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3D762CFD" w:rsidR="00202E06" w:rsidRPr="00CD634F" w:rsidRDefault="005D64A8" w:rsidP="005D64A8">
      <w:pPr>
        <w:tabs>
          <w:tab w:val="left" w:pos="2268"/>
        </w:tabs>
        <w:rPr>
          <w:b/>
          <w:bCs/>
        </w:rPr>
      </w:pPr>
      <w:r w:rsidRPr="68C00309">
        <w:rPr>
          <w:b/>
          <w:bCs/>
        </w:rPr>
        <w:t>Post Title</w:t>
      </w:r>
      <w:r w:rsidR="00202E06" w:rsidRPr="68C00309">
        <w:rPr>
          <w:b/>
          <w:bCs/>
        </w:rPr>
        <w:t>:</w:t>
      </w:r>
      <w:r>
        <w:tab/>
      </w:r>
      <w:r w:rsidR="00673508" w:rsidRPr="00C87158">
        <w:t>WYRF Risk &amp; Capabilities Officer.</w:t>
      </w:r>
    </w:p>
    <w:p w14:paraId="753A735D" w14:textId="2FA08E0C" w:rsidR="00CD634F" w:rsidRPr="00CD634F" w:rsidRDefault="005D64A8" w:rsidP="005D64A8">
      <w:pPr>
        <w:tabs>
          <w:tab w:val="left" w:pos="2268"/>
        </w:tabs>
        <w:rPr>
          <w:b/>
          <w:bCs/>
        </w:rPr>
      </w:pPr>
      <w:r w:rsidRPr="00CD634F">
        <w:rPr>
          <w:b/>
          <w:bCs/>
        </w:rPr>
        <w:t>Responsible To</w:t>
      </w:r>
      <w:r w:rsidR="00CD634F" w:rsidRPr="00CD634F">
        <w:rPr>
          <w:b/>
          <w:bCs/>
        </w:rPr>
        <w:t>:</w:t>
      </w:r>
      <w:r w:rsidR="00CD634F" w:rsidRPr="00CD634F">
        <w:rPr>
          <w:b/>
          <w:bCs/>
        </w:rPr>
        <w:tab/>
      </w:r>
      <w:r w:rsidR="00673508" w:rsidRPr="00C87158">
        <w:t>WYRF Manager</w:t>
      </w:r>
      <w:r w:rsidR="00F62B2A" w:rsidRPr="00C87158">
        <w:t>.</w:t>
      </w:r>
    </w:p>
    <w:p w14:paraId="33C842D4" w14:textId="44EFB175" w:rsidR="00CD634F" w:rsidRDefault="005D64A8" w:rsidP="00C87158">
      <w:pPr>
        <w:tabs>
          <w:tab w:val="left" w:pos="2268"/>
        </w:tabs>
        <w:ind w:left="2265" w:hanging="2265"/>
        <w:rPr>
          <w:b/>
          <w:bCs/>
          <w:color w:val="FF0000"/>
        </w:rPr>
      </w:pPr>
      <w:r w:rsidRPr="00CD634F">
        <w:rPr>
          <w:b/>
          <w:bCs/>
        </w:rPr>
        <w:t>Purpose Of Post</w:t>
      </w:r>
      <w:r w:rsidR="00CD634F" w:rsidRPr="00CD634F">
        <w:rPr>
          <w:b/>
          <w:bCs/>
        </w:rPr>
        <w:t>:</w:t>
      </w:r>
      <w:r w:rsidR="00C87158">
        <w:rPr>
          <w:b/>
          <w:bCs/>
        </w:rPr>
        <w:tab/>
      </w:r>
      <w:r w:rsidR="00CD634F" w:rsidRPr="00CD634F">
        <w:rPr>
          <w:b/>
          <w:bCs/>
        </w:rPr>
        <w:tab/>
      </w:r>
      <w:r w:rsidR="009F3687" w:rsidRPr="00C87158">
        <w:t>Maintain, support and review the WYRF risk register and risk assessment</w:t>
      </w:r>
      <w:r w:rsidR="00C87158" w:rsidRPr="00C87158">
        <w:t xml:space="preserve"> schedule.</w:t>
      </w:r>
    </w:p>
    <w:p w14:paraId="45F0A4E1" w14:textId="68812345" w:rsidR="00CD634F" w:rsidRDefault="00CD634F" w:rsidP="005D64A8">
      <w:pPr>
        <w:pStyle w:val="Heading1"/>
      </w:pPr>
      <w:r>
        <w:t>Main duties and responsibilities of the role</w:t>
      </w:r>
      <w:r w:rsidR="00843D1F">
        <w:t>.</w:t>
      </w:r>
    </w:p>
    <w:p w14:paraId="0FFFC0E6" w14:textId="1B8AA341" w:rsidR="00CD634F" w:rsidRPr="00AB3459" w:rsidRDefault="002E2E34" w:rsidP="005D64A8">
      <w:pPr>
        <w:pStyle w:val="Numbered"/>
        <w:rPr>
          <w:b/>
          <w:bCs/>
        </w:rPr>
      </w:pPr>
      <w:r w:rsidRPr="00AB3459">
        <w:rPr>
          <w:b/>
          <w:bCs/>
        </w:rPr>
        <w:t>Risk Assessment &amp; Anal</w:t>
      </w:r>
      <w:r w:rsidR="00C46FE6" w:rsidRPr="00AB3459">
        <w:rPr>
          <w:b/>
          <w:bCs/>
        </w:rPr>
        <w:t>ysis</w:t>
      </w:r>
      <w:r w:rsidR="00AB3459">
        <w:rPr>
          <w:b/>
          <w:bCs/>
        </w:rPr>
        <w:t>.</w:t>
      </w:r>
    </w:p>
    <w:p w14:paraId="3CDCA08E" w14:textId="422A7F31" w:rsidR="00C46FE6" w:rsidRDefault="009F733B" w:rsidP="009F733B">
      <w:pPr>
        <w:pStyle w:val="Numbered"/>
        <w:numPr>
          <w:ilvl w:val="0"/>
          <w:numId w:val="7"/>
        </w:numPr>
      </w:pPr>
      <w:r>
        <w:t xml:space="preserve">Support the development, review and </w:t>
      </w:r>
      <w:r w:rsidR="004A3754">
        <w:t>maintenance of the Community Risk Register (CRR).</w:t>
      </w:r>
    </w:p>
    <w:p w14:paraId="06437959" w14:textId="63ED73A8" w:rsidR="004A3754" w:rsidRDefault="004A3754" w:rsidP="009F733B">
      <w:pPr>
        <w:pStyle w:val="Numbered"/>
        <w:numPr>
          <w:ilvl w:val="0"/>
          <w:numId w:val="7"/>
        </w:numPr>
      </w:pPr>
      <w:r>
        <w:t>Gather,</w:t>
      </w:r>
      <w:r w:rsidR="000432BC">
        <w:t xml:space="preserve"> </w:t>
      </w:r>
      <w:r>
        <w:t>analyse</w:t>
      </w:r>
      <w:r w:rsidR="000432BC">
        <w:t xml:space="preserve"> and interpret risk data from the partner agencies, national guidance and scientific/technical sources.</w:t>
      </w:r>
    </w:p>
    <w:p w14:paraId="2E1BCB78" w14:textId="1CB99B8B" w:rsidR="000432BC" w:rsidRDefault="00642D62" w:rsidP="009F733B">
      <w:pPr>
        <w:pStyle w:val="Numbered"/>
        <w:numPr>
          <w:ilvl w:val="0"/>
          <w:numId w:val="7"/>
        </w:numPr>
      </w:pPr>
      <w:r>
        <w:t>Monitor changes in local, regional and national risk</w:t>
      </w:r>
      <w:r w:rsidR="0039051D">
        <w:t xml:space="preserve"> profiles and highlight emerging risks.</w:t>
      </w:r>
    </w:p>
    <w:p w14:paraId="2E8D7259" w14:textId="2EB0B76D" w:rsidR="0039051D" w:rsidRDefault="0039051D" w:rsidP="009F733B">
      <w:pPr>
        <w:pStyle w:val="Numbered"/>
        <w:numPr>
          <w:ilvl w:val="0"/>
          <w:numId w:val="7"/>
        </w:numPr>
      </w:pPr>
      <w:r>
        <w:t xml:space="preserve">Assist in producing risk summaries, dashboards and reports for LRF </w:t>
      </w:r>
      <w:r w:rsidR="00AB3459">
        <w:t>governance groups.</w:t>
      </w:r>
    </w:p>
    <w:p w14:paraId="4A1B0CF8" w14:textId="5EB9DE1B" w:rsidR="00CD634F" w:rsidRDefault="00AB3459" w:rsidP="005D64A8">
      <w:pPr>
        <w:pStyle w:val="Numbered"/>
        <w:rPr>
          <w:b/>
          <w:bCs/>
        </w:rPr>
      </w:pPr>
      <w:r w:rsidRPr="00AB3459">
        <w:rPr>
          <w:b/>
          <w:bCs/>
        </w:rPr>
        <w:t>Capability Assessment &amp; Development.</w:t>
      </w:r>
    </w:p>
    <w:p w14:paraId="5E340BC4" w14:textId="5C228C5A" w:rsidR="00AB3459" w:rsidRDefault="001714B6" w:rsidP="00AB3459">
      <w:pPr>
        <w:pStyle w:val="Numbered"/>
        <w:numPr>
          <w:ilvl w:val="0"/>
          <w:numId w:val="8"/>
        </w:numPr>
      </w:pPr>
      <w:r>
        <w:t xml:space="preserve">Support the LRF’s capability </w:t>
      </w:r>
      <w:proofErr w:type="spellStart"/>
      <w:r>
        <w:t>assessmrnt</w:t>
      </w:r>
      <w:proofErr w:type="spellEnd"/>
      <w:r>
        <w:t xml:space="preserve"> process, including mapping existing capabilities, identifying gaps and tracking improvements.</w:t>
      </w:r>
    </w:p>
    <w:p w14:paraId="2CCF56F4" w14:textId="149AD29A" w:rsidR="001714B6" w:rsidRDefault="003E5D40" w:rsidP="00AB3459">
      <w:pPr>
        <w:pStyle w:val="Numbered"/>
        <w:numPr>
          <w:ilvl w:val="0"/>
          <w:numId w:val="8"/>
        </w:numPr>
      </w:pPr>
      <w:r>
        <w:t>Maintain capability inventories, datasets and evidence repositories</w:t>
      </w:r>
      <w:r w:rsidR="002A2999">
        <w:t>.</w:t>
      </w:r>
    </w:p>
    <w:p w14:paraId="6E1FBAD6" w14:textId="549332E4" w:rsidR="002A2999" w:rsidRDefault="002A2999" w:rsidP="00AB3459">
      <w:pPr>
        <w:pStyle w:val="Numbered"/>
        <w:numPr>
          <w:ilvl w:val="0"/>
          <w:numId w:val="8"/>
        </w:numPr>
      </w:pPr>
      <w:r>
        <w:t>Assist in coordinating multi-agency capability development programmes, including training, exercising and planning.</w:t>
      </w:r>
    </w:p>
    <w:p w14:paraId="73473C96" w14:textId="1DA56802" w:rsidR="000F0FFF" w:rsidRPr="00AB3459" w:rsidRDefault="000F0FFF" w:rsidP="00AB3459">
      <w:pPr>
        <w:pStyle w:val="Numbered"/>
        <w:numPr>
          <w:ilvl w:val="0"/>
          <w:numId w:val="8"/>
        </w:numPr>
      </w:pPr>
      <w:r>
        <w:t>Contribute to the LRF’s compliance with resilience Standards for LRF’s and other Cabinet Office assurance frameworks</w:t>
      </w:r>
      <w:r w:rsidR="00DA0313">
        <w:t>.</w:t>
      </w:r>
    </w:p>
    <w:p w14:paraId="019CA3AD" w14:textId="31C73537" w:rsidR="00CD634F" w:rsidRDefault="00DA0313" w:rsidP="005D64A8">
      <w:pPr>
        <w:pStyle w:val="Numbered"/>
        <w:rPr>
          <w:b/>
          <w:bCs/>
        </w:rPr>
      </w:pPr>
      <w:r w:rsidRPr="00DA0313">
        <w:rPr>
          <w:b/>
          <w:bCs/>
        </w:rPr>
        <w:t>Multi-Agency Coordination &amp; Governance.</w:t>
      </w:r>
    </w:p>
    <w:p w14:paraId="4442538D" w14:textId="0EB38102" w:rsidR="00DA0313" w:rsidRDefault="00DA0313" w:rsidP="00DA0313">
      <w:pPr>
        <w:pStyle w:val="Numbered"/>
        <w:numPr>
          <w:ilvl w:val="0"/>
          <w:numId w:val="9"/>
        </w:numPr>
      </w:pPr>
      <w:r>
        <w:t xml:space="preserve">Provide </w:t>
      </w:r>
      <w:r w:rsidR="00F8383C">
        <w:t>administrative and analytical support to LRF sub-groups (e.g. Risk &amp; Cap</w:t>
      </w:r>
      <w:r w:rsidR="00BC0E40">
        <w:t>abilities Group, Emergency Planning Groups and TED).</w:t>
      </w:r>
    </w:p>
    <w:p w14:paraId="2D6540C7" w14:textId="6E8DD9BF" w:rsidR="00BC0E40" w:rsidRPr="00DA0313" w:rsidRDefault="00BC0E40" w:rsidP="00DA0313">
      <w:pPr>
        <w:pStyle w:val="Numbered"/>
        <w:numPr>
          <w:ilvl w:val="0"/>
          <w:numId w:val="9"/>
        </w:numPr>
      </w:pPr>
      <w:r>
        <w:lastRenderedPageBreak/>
        <w:t>Support the coordination of multi-agency m</w:t>
      </w:r>
      <w:r w:rsidR="005E7DBF">
        <w:t>eetings, workshops, voluntary sector partners and gov</w:t>
      </w:r>
      <w:r w:rsidR="00D0333A">
        <w:t>e</w:t>
      </w:r>
      <w:r w:rsidR="005E7DBF">
        <w:t>rnment departments.</w:t>
      </w:r>
    </w:p>
    <w:p w14:paraId="5D9EBD90" w14:textId="2E855295" w:rsidR="00CD634F" w:rsidRPr="00715D03" w:rsidRDefault="00D0333A" w:rsidP="005D64A8">
      <w:pPr>
        <w:pStyle w:val="Numbered"/>
        <w:rPr>
          <w:b/>
          <w:bCs/>
        </w:rPr>
      </w:pPr>
      <w:r w:rsidRPr="00715D03">
        <w:rPr>
          <w:b/>
          <w:bCs/>
        </w:rPr>
        <w:t>Planning &amp; Preparedness Support.</w:t>
      </w:r>
    </w:p>
    <w:p w14:paraId="431B6D5F" w14:textId="75BF1F6F" w:rsidR="008D2E9C" w:rsidRDefault="00BB7B29" w:rsidP="008D2E9C">
      <w:pPr>
        <w:pStyle w:val="Numbered"/>
        <w:numPr>
          <w:ilvl w:val="0"/>
          <w:numId w:val="12"/>
        </w:numPr>
      </w:pPr>
      <w:r>
        <w:t>Assist in the development and review of multi-agency emergency plans and procedures.</w:t>
      </w:r>
    </w:p>
    <w:p w14:paraId="056825E2" w14:textId="3CB980BB" w:rsidR="00BB7B29" w:rsidRDefault="00BB7B29" w:rsidP="008D2E9C">
      <w:pPr>
        <w:pStyle w:val="Numbered"/>
        <w:numPr>
          <w:ilvl w:val="0"/>
          <w:numId w:val="12"/>
        </w:numPr>
      </w:pPr>
      <w:r>
        <w:t>Support the delivery of exercises, debriefs and lessons-identified processes.</w:t>
      </w:r>
    </w:p>
    <w:p w14:paraId="298294C7" w14:textId="057D96AE" w:rsidR="00BB7B29" w:rsidRDefault="00BB7B29" w:rsidP="008D2E9C">
      <w:pPr>
        <w:pStyle w:val="Numbered"/>
        <w:numPr>
          <w:ilvl w:val="0"/>
          <w:numId w:val="12"/>
        </w:numPr>
      </w:pPr>
      <w:r>
        <w:t>Help maintain the LRF’s document library, version control and assurance records.</w:t>
      </w:r>
    </w:p>
    <w:p w14:paraId="30E85425" w14:textId="20A6E81B" w:rsidR="008D2E9C" w:rsidRPr="00715D03" w:rsidRDefault="00715D03" w:rsidP="005D64A8">
      <w:pPr>
        <w:pStyle w:val="Numbered"/>
        <w:rPr>
          <w:b/>
          <w:bCs/>
        </w:rPr>
      </w:pPr>
      <w:r w:rsidRPr="00715D03">
        <w:rPr>
          <w:b/>
          <w:bCs/>
        </w:rPr>
        <w:t>Data, Planning &amp; Assurance.</w:t>
      </w:r>
    </w:p>
    <w:p w14:paraId="52041515" w14:textId="3DB38993" w:rsidR="00D0333A" w:rsidRDefault="00715D03" w:rsidP="00D0333A">
      <w:pPr>
        <w:pStyle w:val="Numbered"/>
        <w:numPr>
          <w:ilvl w:val="0"/>
          <w:numId w:val="10"/>
        </w:numPr>
      </w:pPr>
      <w:r>
        <w:t>Maintain</w:t>
      </w:r>
      <w:r w:rsidR="0037101C">
        <w:t xml:space="preserve"> accurate datasets relating to risks, capabilities and preparedness activities.</w:t>
      </w:r>
    </w:p>
    <w:p w14:paraId="5DCE27BD" w14:textId="4F96F9B0" w:rsidR="00EA3A24" w:rsidRDefault="0037101C" w:rsidP="00D0333A">
      <w:pPr>
        <w:pStyle w:val="Numbered"/>
        <w:numPr>
          <w:ilvl w:val="0"/>
          <w:numId w:val="10"/>
        </w:numPr>
      </w:pPr>
      <w:r>
        <w:t xml:space="preserve">Produce regular performance </w:t>
      </w:r>
      <w:r w:rsidR="005E1318">
        <w:t>and assurance reports for the LRF Executive and sub-groups.</w:t>
      </w:r>
    </w:p>
    <w:p w14:paraId="06047CF3" w14:textId="52A0ECE7" w:rsidR="00EA3A24" w:rsidRDefault="005E1318" w:rsidP="005E1318">
      <w:pPr>
        <w:pStyle w:val="Numbered"/>
        <w:numPr>
          <w:ilvl w:val="0"/>
          <w:numId w:val="10"/>
        </w:numPr>
      </w:pPr>
      <w:r>
        <w:t xml:space="preserve">Support </w:t>
      </w:r>
      <w:proofErr w:type="spellStart"/>
      <w:r>
        <w:t>aidit</w:t>
      </w:r>
      <w:proofErr w:type="spellEnd"/>
      <w:r>
        <w:t xml:space="preserve"> and compliance activities, including evidence gathering for national assurance reviews.</w:t>
      </w:r>
    </w:p>
    <w:p w14:paraId="44A08382" w14:textId="3D330CB2" w:rsidR="00CD634F" w:rsidRDefault="00CD634F" w:rsidP="00694BDB">
      <w:pPr>
        <w:pStyle w:val="Heading1"/>
      </w:pPr>
      <w:r>
        <w:t>Organisational wide responsibilities</w:t>
      </w:r>
      <w:r w:rsidR="00843D1F">
        <w:t>.</w:t>
      </w:r>
    </w:p>
    <w:p w14:paraId="486997E1" w14:textId="2616878D" w:rsidR="0091601E" w:rsidRPr="00230F93" w:rsidRDefault="0091601E" w:rsidP="005D64A8">
      <w:pPr>
        <w:pStyle w:val="Numbered"/>
      </w:pPr>
      <w:r>
        <w:t>Adherence to the</w:t>
      </w:r>
      <w:r w:rsidRPr="591B2D7D">
        <w:rPr>
          <w:b/>
          <w:bCs/>
        </w:rPr>
        <w:t xml:space="preserve"> </w:t>
      </w:r>
      <w:hyperlink r:id="rId12">
        <w:r w:rsidR="61EE0967" w:rsidRPr="591B2D7D">
          <w:rPr>
            <w:rStyle w:val="Hyperlink"/>
            <w:rFonts w:eastAsia="Calibri" w:cs="Arial"/>
            <w:b/>
            <w:bCs/>
            <w:szCs w:val="24"/>
          </w:rPr>
          <w:t>NFCC Code of Ethics</w:t>
        </w:r>
      </w:hyperlink>
      <w:r w:rsidRPr="591B2D7D">
        <w:rPr>
          <w:b/>
          <w:bCs/>
        </w:rPr>
        <w:t> </w:t>
      </w:r>
      <w:r>
        <w:t>and</w:t>
      </w:r>
      <w:r w:rsidRPr="591B2D7D">
        <w:rPr>
          <w:b/>
          <w:bCs/>
        </w:rPr>
        <w:t> </w:t>
      </w:r>
      <w:hyperlink r:id="rId13">
        <w:r w:rsidRPr="591B2D7D">
          <w:rPr>
            <w:rStyle w:val="Hyperlink"/>
            <w:b/>
            <w:bCs/>
          </w:rPr>
          <w:t>West Yorkshire Fire Service Values</w:t>
        </w:r>
      </w:hyperlink>
      <w:r>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4">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008CFAB1" w:rsidR="00A33E19" w:rsidRDefault="00A33E19" w:rsidP="00230F93">
      <w:pPr>
        <w:pStyle w:val="Numbered"/>
      </w:pPr>
      <w:r>
        <w:t xml:space="preserve">A satisfactory </w:t>
      </w:r>
      <w:r w:rsidR="00DA0C58" w:rsidRPr="00DA0C58">
        <w:t>Standard</w:t>
      </w:r>
      <w:r w:rsidR="00DA0C58">
        <w:rPr>
          <w:b/>
          <w:bCs/>
        </w:rPr>
        <w:t xml:space="preserve"> </w:t>
      </w:r>
      <w:r w:rsidR="00C82F1B" w:rsidRPr="00204F06">
        <w:t>Disclosure</w:t>
      </w:r>
      <w:r w:rsidR="00965D05" w:rsidRPr="00204F06">
        <w:t xml:space="preserve"> and Barring</w:t>
      </w:r>
      <w:r w:rsidR="00204F06" w:rsidRPr="00204F06">
        <w:t xml:space="preserve"> check is required for the role.</w:t>
      </w:r>
    </w:p>
    <w:p w14:paraId="1C9CF4D9" w14:textId="08B8F4C3" w:rsidR="00C82F1B" w:rsidRDefault="0037695C" w:rsidP="00694BDB">
      <w:pPr>
        <w:pStyle w:val="Heading1"/>
      </w:pPr>
      <w:r>
        <w:lastRenderedPageBreak/>
        <w:t>Skills and experience requirements for this role</w:t>
      </w:r>
      <w:r w:rsidR="00F62B2A">
        <w:t>.</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 xml:space="preserve">you meet </w:t>
      </w:r>
      <w:proofErr w:type="gramStart"/>
      <w:r w:rsidRPr="00EA6EFD">
        <w:rPr>
          <w:b/>
          <w:bCs/>
        </w:rPr>
        <w:t>all of</w:t>
      </w:r>
      <w:proofErr w:type="gramEnd"/>
      <w:r w:rsidRPr="00EA6EFD">
        <w:rPr>
          <w:b/>
          <w:bCs/>
        </w:rPr>
        <w:t xml:space="preserve"> the Essential person specification criteria</w:t>
      </w:r>
      <w:r w:rsidRPr="00EA6EFD">
        <w:t xml:space="preserve"> (i.e. items you must be able to do from day one to be able to do the job), </w:t>
      </w:r>
      <w:r w:rsidRPr="00EA6EFD">
        <w:rPr>
          <w:b/>
          <w:bCs/>
        </w:rPr>
        <w:t xml:space="preserve">identified as ‘Application’ </w:t>
      </w:r>
      <w:proofErr w:type="gramStart"/>
      <w:r w:rsidRPr="00EA6EFD">
        <w:rPr>
          <w:b/>
          <w:bCs/>
        </w:rPr>
        <w:t>in order to</w:t>
      </w:r>
      <w:proofErr w:type="gramEnd"/>
      <w:r w:rsidRPr="00EA6EFD">
        <w:rPr>
          <w:b/>
          <w:bCs/>
        </w:rPr>
        <w:t xml:space="preserve"> be shortlisted for this vacancy</w:t>
      </w:r>
      <w:r w:rsidRPr="00EA6EFD">
        <w:t xml:space="preserve">.  If </w:t>
      </w:r>
      <w:proofErr w:type="gramStart"/>
      <w:r w:rsidRPr="00EA6EFD">
        <w:t>a large number of</w:t>
      </w:r>
      <w:proofErr w:type="gramEnd"/>
      <w:r w:rsidRPr="00EA6EFD">
        <w:t xml:space="preserve">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t>Please list or number the</w:t>
      </w:r>
      <w:r w:rsidR="00C53D7C" w:rsidRPr="00C53D7C">
        <w:t xml:space="preserve"> </w:t>
      </w:r>
      <w:r w:rsidRPr="00EA6EFD">
        <w:t xml:space="preserve">competency criteria below against which you are providing evidence/examples </w:t>
      </w:r>
      <w:proofErr w:type="gramStart"/>
      <w:r w:rsidRPr="00EA6EFD">
        <w:t>in order to</w:t>
      </w:r>
      <w:proofErr w:type="gramEnd"/>
      <w:r w:rsidRPr="00EA6EFD">
        <w:t xml:space="preserve">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157"/>
        <w:gridCol w:w="1418"/>
        <w:gridCol w:w="1559"/>
      </w:tblGrid>
      <w:tr w:rsidR="00EC4721" w14:paraId="6CB9632A" w14:textId="77777777" w:rsidTr="00230F93">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bookmarkStart w:id="0" w:name="_Hlk218063085"/>
          </w:p>
        </w:tc>
        <w:tc>
          <w:tcPr>
            <w:tcW w:w="6157" w:type="dxa"/>
            <w:shd w:val="clear" w:color="auto" w:fill="D9E2F3" w:themeFill="accent1" w:themeFillTint="33"/>
          </w:tcPr>
          <w:p w14:paraId="54689E49" w14:textId="1AE63B26" w:rsidR="00AA7FB7" w:rsidRPr="00C37CC1" w:rsidRDefault="00AE61BA" w:rsidP="0037695C">
            <w:pPr>
              <w:rPr>
                <w:b/>
                <w:bCs/>
                <w:i/>
                <w:iCs/>
              </w:rPr>
            </w:pPr>
            <w:r w:rsidRPr="00C37CC1">
              <w:rPr>
                <w:b/>
                <w:bCs/>
                <w:i/>
                <w:iCs/>
              </w:rPr>
              <w:t>Experience</w:t>
            </w:r>
            <w:r w:rsidR="00843D1F" w:rsidRPr="00C37CC1">
              <w:rPr>
                <w:b/>
                <w:bCs/>
                <w:i/>
                <w:iCs/>
              </w:rPr>
              <w:t>.</w:t>
            </w:r>
          </w:p>
        </w:tc>
        <w:tc>
          <w:tcPr>
            <w:tcW w:w="1418"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559"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EC4721" w:rsidRPr="00B33BD9" w14:paraId="23CF6407" w14:textId="77777777" w:rsidTr="00210A4D">
        <w:tc>
          <w:tcPr>
            <w:tcW w:w="642" w:type="dxa"/>
          </w:tcPr>
          <w:p w14:paraId="1F1E3ABF" w14:textId="55DA915D" w:rsidR="00AA7FB7" w:rsidRPr="00B33BD9" w:rsidRDefault="00AA7FB7" w:rsidP="00230F93">
            <w:pPr>
              <w:pStyle w:val="Numbered"/>
              <w:numPr>
                <w:ilvl w:val="0"/>
                <w:numId w:val="6"/>
              </w:numPr>
            </w:pPr>
          </w:p>
        </w:tc>
        <w:tc>
          <w:tcPr>
            <w:tcW w:w="6157" w:type="dxa"/>
          </w:tcPr>
          <w:p w14:paraId="65C067DC" w14:textId="11BFE9CC" w:rsidR="00AA7FB7" w:rsidRPr="00B33BD9" w:rsidRDefault="00C37CC1" w:rsidP="0037695C">
            <w:pPr>
              <w:rPr>
                <w:i/>
                <w:iCs/>
                <w:szCs w:val="24"/>
              </w:rPr>
            </w:pPr>
            <w:r w:rsidRPr="00B33BD9">
              <w:t>Previous experience in Risk Management/Risk Assessment</w:t>
            </w:r>
            <w:r w:rsidR="00925A2E">
              <w:t>.</w:t>
            </w:r>
          </w:p>
        </w:tc>
        <w:tc>
          <w:tcPr>
            <w:tcW w:w="1418" w:type="dxa"/>
          </w:tcPr>
          <w:p w14:paraId="215D3EC9" w14:textId="5F898319" w:rsidR="00AA7FB7" w:rsidRPr="00B33BD9" w:rsidRDefault="00C37CC1" w:rsidP="0037695C">
            <w:r w:rsidRPr="00B33BD9">
              <w:t>Essential</w:t>
            </w:r>
            <w:r w:rsidR="00925A2E">
              <w:t>.</w:t>
            </w:r>
          </w:p>
        </w:tc>
        <w:tc>
          <w:tcPr>
            <w:tcW w:w="1559" w:type="dxa"/>
          </w:tcPr>
          <w:p w14:paraId="113E7306" w14:textId="54ED38AD" w:rsidR="00AA7FB7" w:rsidRPr="00B33BD9" w:rsidRDefault="00863416" w:rsidP="0037695C">
            <w:pPr>
              <w:rPr>
                <w:szCs w:val="24"/>
              </w:rPr>
            </w:pPr>
            <w:r w:rsidRPr="00B33BD9">
              <w:rPr>
                <w:rFonts w:eastAsia="Arial Unicode MS" w:cs="Arial"/>
                <w:szCs w:val="24"/>
              </w:rPr>
              <w:t xml:space="preserve">Application &amp; </w:t>
            </w:r>
            <w:r w:rsidRPr="00B33BD9">
              <w:rPr>
                <w:rFonts w:cs="Arial"/>
                <w:szCs w:val="24"/>
              </w:rPr>
              <w:t>Selection Process</w:t>
            </w:r>
            <w:r w:rsidR="00210A4D" w:rsidRPr="00B33BD9">
              <w:rPr>
                <w:rFonts w:cs="Arial"/>
                <w:szCs w:val="24"/>
              </w:rPr>
              <w:t>.</w:t>
            </w:r>
          </w:p>
        </w:tc>
      </w:tr>
      <w:tr w:rsidR="00EC4721" w:rsidRPr="00B33BD9" w14:paraId="637D9353" w14:textId="77777777" w:rsidTr="00210A4D">
        <w:trPr>
          <w:cantSplit/>
        </w:trPr>
        <w:tc>
          <w:tcPr>
            <w:tcW w:w="642" w:type="dxa"/>
          </w:tcPr>
          <w:p w14:paraId="663D38E2" w14:textId="3D0785AF" w:rsidR="00AA7FB7" w:rsidRPr="00B33BD9" w:rsidRDefault="00AA7FB7" w:rsidP="00230F93">
            <w:pPr>
              <w:pStyle w:val="Numbered"/>
            </w:pPr>
          </w:p>
        </w:tc>
        <w:tc>
          <w:tcPr>
            <w:tcW w:w="6157" w:type="dxa"/>
          </w:tcPr>
          <w:p w14:paraId="55BC15DC" w14:textId="0A79038A" w:rsidR="00AA7FB7" w:rsidRPr="00B33BD9" w:rsidRDefault="00B33BD9" w:rsidP="0037695C">
            <w:r w:rsidRPr="00B33BD9">
              <w:t>K</w:t>
            </w:r>
            <w:r w:rsidR="00C37CC1" w:rsidRPr="00B33BD9">
              <w:t>nowledge and understanding of the NSRA and relevant processes and requirements</w:t>
            </w:r>
            <w:r w:rsidR="00925A2E">
              <w:t>.</w:t>
            </w:r>
          </w:p>
        </w:tc>
        <w:tc>
          <w:tcPr>
            <w:tcW w:w="1418" w:type="dxa"/>
          </w:tcPr>
          <w:p w14:paraId="2B9F7802" w14:textId="3977383D" w:rsidR="00AA7FB7" w:rsidRPr="00B33BD9" w:rsidRDefault="00C37CC1" w:rsidP="0037695C">
            <w:r w:rsidRPr="00B33BD9">
              <w:t>Essential</w:t>
            </w:r>
            <w:r w:rsidR="00925A2E">
              <w:t>.</w:t>
            </w:r>
          </w:p>
        </w:tc>
        <w:tc>
          <w:tcPr>
            <w:tcW w:w="1559" w:type="dxa"/>
          </w:tcPr>
          <w:p w14:paraId="1FCBAB76" w14:textId="2BA41805" w:rsidR="00AA7FB7" w:rsidRPr="00B33BD9" w:rsidRDefault="00863416" w:rsidP="0037695C">
            <w:pPr>
              <w:rPr>
                <w:szCs w:val="24"/>
              </w:rPr>
            </w:pPr>
            <w:r w:rsidRPr="00B33BD9">
              <w:rPr>
                <w:rFonts w:eastAsia="Arial Unicode MS" w:cs="Arial"/>
                <w:szCs w:val="24"/>
              </w:rPr>
              <w:t xml:space="preserve">Application &amp; </w:t>
            </w:r>
            <w:r w:rsidRPr="00B33BD9">
              <w:rPr>
                <w:rFonts w:cs="Arial"/>
                <w:szCs w:val="24"/>
              </w:rPr>
              <w:t>Selection Process</w:t>
            </w:r>
            <w:r w:rsidR="00210A4D" w:rsidRPr="00B33BD9">
              <w:rPr>
                <w:rFonts w:cs="Arial"/>
                <w:szCs w:val="24"/>
              </w:rPr>
              <w:t>.</w:t>
            </w:r>
          </w:p>
        </w:tc>
      </w:tr>
    </w:tbl>
    <w:p w14:paraId="38B5BA3A" w14:textId="77777777" w:rsidR="0037695C" w:rsidRPr="00B33BD9" w:rsidRDefault="0037695C" w:rsidP="0037695C"/>
    <w:p w14:paraId="4273D3AD" w14:textId="77777777" w:rsidR="00945BDF" w:rsidRPr="00B33BD9" w:rsidRDefault="00945BDF"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rsidRPr="00B33BD9" w14:paraId="77B0CBD1" w14:textId="77777777" w:rsidTr="00230F93">
        <w:trPr>
          <w:tblHeader/>
        </w:trPr>
        <w:tc>
          <w:tcPr>
            <w:tcW w:w="642" w:type="dxa"/>
            <w:shd w:val="clear" w:color="auto" w:fill="D9E2F3" w:themeFill="accent1" w:themeFillTint="33"/>
          </w:tcPr>
          <w:p w14:paraId="41AE7C8F" w14:textId="77777777" w:rsidR="00B66EAE" w:rsidRPr="00B33BD9" w:rsidRDefault="00B66EAE" w:rsidP="00230F93">
            <w:pPr>
              <w:pStyle w:val="Numbered"/>
              <w:numPr>
                <w:ilvl w:val="0"/>
                <w:numId w:val="0"/>
              </w:numPr>
              <w:ind w:left="454" w:hanging="454"/>
            </w:pPr>
          </w:p>
        </w:tc>
        <w:tc>
          <w:tcPr>
            <w:tcW w:w="6016" w:type="dxa"/>
            <w:shd w:val="clear" w:color="auto" w:fill="D9E2F3" w:themeFill="accent1" w:themeFillTint="33"/>
          </w:tcPr>
          <w:p w14:paraId="5DED5E94" w14:textId="3393A86D" w:rsidR="00B66EAE" w:rsidRPr="00B33BD9" w:rsidRDefault="00B66EAE" w:rsidP="002A3C61">
            <w:pPr>
              <w:rPr>
                <w:b/>
                <w:bCs/>
              </w:rPr>
            </w:pPr>
            <w:r w:rsidRPr="00B33BD9">
              <w:rPr>
                <w:b/>
                <w:bCs/>
              </w:rPr>
              <w:t>Special knowledge and skills</w:t>
            </w:r>
            <w:r w:rsidR="00843D1F" w:rsidRPr="00B33BD9">
              <w:rPr>
                <w:b/>
                <w:bCs/>
              </w:rPr>
              <w:t>.</w:t>
            </w:r>
          </w:p>
        </w:tc>
        <w:tc>
          <w:tcPr>
            <w:tcW w:w="1417" w:type="dxa"/>
            <w:shd w:val="clear" w:color="auto" w:fill="D9E2F3" w:themeFill="accent1" w:themeFillTint="33"/>
          </w:tcPr>
          <w:p w14:paraId="76522B6E" w14:textId="331A4C06" w:rsidR="00B66EAE" w:rsidRPr="00B33BD9" w:rsidRDefault="00B66EAE" w:rsidP="002A3C61">
            <w:pPr>
              <w:rPr>
                <w:b/>
                <w:bCs/>
              </w:rPr>
            </w:pPr>
            <w:r w:rsidRPr="00B33BD9">
              <w:rPr>
                <w:b/>
                <w:bCs/>
              </w:rPr>
              <w:t>Essential/Desirable</w:t>
            </w:r>
            <w:r w:rsidR="00843D1F" w:rsidRPr="00B33BD9">
              <w:rPr>
                <w:b/>
                <w:bCs/>
              </w:rPr>
              <w:t>.</w:t>
            </w:r>
          </w:p>
        </w:tc>
        <w:tc>
          <w:tcPr>
            <w:tcW w:w="1701" w:type="dxa"/>
            <w:shd w:val="clear" w:color="auto" w:fill="D9E2F3" w:themeFill="accent1" w:themeFillTint="33"/>
          </w:tcPr>
          <w:p w14:paraId="495908BB" w14:textId="12E34325" w:rsidR="00B66EAE" w:rsidRPr="00B33BD9" w:rsidRDefault="00B66EAE" w:rsidP="002A3C61">
            <w:pPr>
              <w:rPr>
                <w:b/>
                <w:bCs/>
              </w:rPr>
            </w:pPr>
            <w:r w:rsidRPr="00B33BD9">
              <w:rPr>
                <w:b/>
                <w:bCs/>
              </w:rPr>
              <w:t>Where identified</w:t>
            </w:r>
            <w:r w:rsidR="00843D1F" w:rsidRPr="00B33BD9">
              <w:rPr>
                <w:b/>
                <w:bCs/>
              </w:rPr>
              <w:t>.</w:t>
            </w:r>
          </w:p>
        </w:tc>
      </w:tr>
      <w:tr w:rsidR="00576970" w:rsidRPr="00B33BD9" w14:paraId="6C07418C" w14:textId="77777777" w:rsidTr="00210A4D">
        <w:tc>
          <w:tcPr>
            <w:tcW w:w="642" w:type="dxa"/>
          </w:tcPr>
          <w:p w14:paraId="5488019E" w14:textId="716FAF31" w:rsidR="00576970" w:rsidRPr="00B33BD9" w:rsidRDefault="00576970" w:rsidP="00576970">
            <w:pPr>
              <w:pStyle w:val="Numbered"/>
            </w:pPr>
          </w:p>
        </w:tc>
        <w:tc>
          <w:tcPr>
            <w:tcW w:w="6016" w:type="dxa"/>
          </w:tcPr>
          <w:p w14:paraId="49B57F46" w14:textId="2DB5540D" w:rsidR="00576970" w:rsidRPr="00B33BD9" w:rsidRDefault="00576970" w:rsidP="00576970">
            <w:pPr>
              <w:rPr>
                <w:szCs w:val="24"/>
              </w:rPr>
            </w:pPr>
            <w:r w:rsidRPr="00B33BD9">
              <w:t xml:space="preserve">Currently be employed by category 1, category 2 or voluntary organisations that form part of the WYRF </w:t>
            </w:r>
            <w:hyperlink r:id="rId15" w:history="1">
              <w:r w:rsidRPr="00B33BD9">
                <w:rPr>
                  <w:rStyle w:val="Hyperlink"/>
                  <w:color w:val="auto"/>
                </w:rPr>
                <w:t>About West Yorkshire Prepared – West Yorkshire Prepared</w:t>
              </w:r>
            </w:hyperlink>
            <w:r w:rsidR="00925A2E">
              <w:t>.</w:t>
            </w:r>
          </w:p>
        </w:tc>
        <w:tc>
          <w:tcPr>
            <w:tcW w:w="1417" w:type="dxa"/>
          </w:tcPr>
          <w:p w14:paraId="52E077DF" w14:textId="108C51B8" w:rsidR="00576970" w:rsidRPr="00B33BD9" w:rsidRDefault="00576970" w:rsidP="00576970">
            <w:r w:rsidRPr="00B33BD9">
              <w:t>Essential</w:t>
            </w:r>
            <w:r w:rsidR="00925A2E">
              <w:t>.</w:t>
            </w:r>
          </w:p>
        </w:tc>
        <w:tc>
          <w:tcPr>
            <w:tcW w:w="1701" w:type="dxa"/>
          </w:tcPr>
          <w:p w14:paraId="08637EE1" w14:textId="3F09BA39" w:rsidR="00576970" w:rsidRPr="00B33BD9" w:rsidRDefault="00576970" w:rsidP="00576970">
            <w:pPr>
              <w:rPr>
                <w:szCs w:val="24"/>
              </w:rPr>
            </w:pPr>
            <w:r w:rsidRPr="00B33BD9">
              <w:rPr>
                <w:rFonts w:eastAsia="Arial Unicode MS" w:cs="Arial"/>
                <w:szCs w:val="24"/>
              </w:rPr>
              <w:t xml:space="preserve">Application &amp; </w:t>
            </w:r>
            <w:r w:rsidRPr="00B33BD9">
              <w:rPr>
                <w:rFonts w:cs="Arial"/>
                <w:szCs w:val="24"/>
              </w:rPr>
              <w:t>Selection Process.</w:t>
            </w:r>
          </w:p>
        </w:tc>
      </w:tr>
      <w:tr w:rsidR="00576970" w:rsidRPr="00B33BD9" w14:paraId="27E64C6B" w14:textId="77777777" w:rsidTr="00210A4D">
        <w:tc>
          <w:tcPr>
            <w:tcW w:w="642" w:type="dxa"/>
          </w:tcPr>
          <w:p w14:paraId="6D6A8075" w14:textId="64A0E6CE" w:rsidR="00576970" w:rsidRPr="00B33BD9" w:rsidRDefault="00576970" w:rsidP="00576970">
            <w:pPr>
              <w:pStyle w:val="Numbered"/>
            </w:pPr>
          </w:p>
        </w:tc>
        <w:tc>
          <w:tcPr>
            <w:tcW w:w="6016" w:type="dxa"/>
          </w:tcPr>
          <w:p w14:paraId="29CEF839" w14:textId="20665309" w:rsidR="00576970" w:rsidRPr="00B33BD9" w:rsidRDefault="00576970" w:rsidP="00576970">
            <w:r w:rsidRPr="00B33BD9">
              <w:t xml:space="preserve">A working knowledge of legislation, policies and procedures in respect of Emergency Planning, </w:t>
            </w:r>
            <w:proofErr w:type="gramStart"/>
            <w:r w:rsidRPr="00B33BD9">
              <w:t>in particular</w:t>
            </w:r>
            <w:proofErr w:type="gramEnd"/>
            <w:r w:rsidRPr="00B33BD9">
              <w:t xml:space="preserve"> the Civil Contingencies Act 2004</w:t>
            </w:r>
            <w:r w:rsidR="00925A2E">
              <w:t>.</w:t>
            </w:r>
          </w:p>
        </w:tc>
        <w:tc>
          <w:tcPr>
            <w:tcW w:w="1417" w:type="dxa"/>
          </w:tcPr>
          <w:p w14:paraId="041575F5" w14:textId="2F20AFD4" w:rsidR="00576970" w:rsidRPr="00B33BD9" w:rsidRDefault="00C53735" w:rsidP="00576970">
            <w:r w:rsidRPr="00B33BD9">
              <w:rPr>
                <w:rFonts w:eastAsia="Arial Unicode MS" w:cs="Arial"/>
                <w:szCs w:val="24"/>
              </w:rPr>
              <w:t>Essential.</w:t>
            </w:r>
          </w:p>
        </w:tc>
        <w:tc>
          <w:tcPr>
            <w:tcW w:w="1701" w:type="dxa"/>
          </w:tcPr>
          <w:p w14:paraId="465AE3E9" w14:textId="7339E3BC" w:rsidR="00576970" w:rsidRPr="00B33BD9" w:rsidRDefault="00576970" w:rsidP="00576970">
            <w:pPr>
              <w:rPr>
                <w:szCs w:val="24"/>
              </w:rPr>
            </w:pPr>
            <w:r w:rsidRPr="00B33BD9">
              <w:rPr>
                <w:rFonts w:eastAsia="Arial Unicode MS" w:cs="Arial"/>
                <w:szCs w:val="24"/>
              </w:rPr>
              <w:t xml:space="preserve">Application &amp; </w:t>
            </w:r>
            <w:r w:rsidRPr="00B33BD9">
              <w:rPr>
                <w:rFonts w:cs="Arial"/>
                <w:szCs w:val="24"/>
              </w:rPr>
              <w:t>Selection Process.</w:t>
            </w:r>
          </w:p>
        </w:tc>
      </w:tr>
      <w:tr w:rsidR="00576970" w14:paraId="152C9309" w14:textId="77777777" w:rsidTr="00210A4D">
        <w:tc>
          <w:tcPr>
            <w:tcW w:w="642" w:type="dxa"/>
          </w:tcPr>
          <w:p w14:paraId="45D07708" w14:textId="77777777" w:rsidR="00576970" w:rsidRDefault="00576970" w:rsidP="00576970">
            <w:pPr>
              <w:pStyle w:val="Numbered"/>
            </w:pPr>
          </w:p>
        </w:tc>
        <w:tc>
          <w:tcPr>
            <w:tcW w:w="6016" w:type="dxa"/>
          </w:tcPr>
          <w:p w14:paraId="6973450C" w14:textId="43F0D91D" w:rsidR="00576970" w:rsidRPr="00C37CC1" w:rsidRDefault="00576970" w:rsidP="00576970">
            <w:pPr>
              <w:rPr>
                <w:color w:val="FF0000"/>
              </w:rPr>
            </w:pPr>
            <w:r w:rsidRPr="00B33BD9">
              <w:t>Currently holds or willing to undertake S</w:t>
            </w:r>
            <w:r w:rsidR="00925A2E">
              <w:t xml:space="preserve">ecurity </w:t>
            </w:r>
            <w:r w:rsidRPr="00B33BD9">
              <w:t>C</w:t>
            </w:r>
            <w:r w:rsidR="00925A2E">
              <w:t>learance</w:t>
            </w:r>
            <w:r w:rsidRPr="00B33BD9">
              <w:t xml:space="preserve"> Vetting</w:t>
            </w:r>
            <w:r w:rsidR="00925A2E">
              <w:t>.</w:t>
            </w:r>
          </w:p>
        </w:tc>
        <w:tc>
          <w:tcPr>
            <w:tcW w:w="1417" w:type="dxa"/>
          </w:tcPr>
          <w:p w14:paraId="062CC0B8" w14:textId="16D95E7C" w:rsidR="00576970" w:rsidRDefault="00C53735" w:rsidP="00576970">
            <w:r w:rsidRPr="002A3749">
              <w:rPr>
                <w:rFonts w:eastAsia="Arial Unicode MS" w:cs="Arial"/>
                <w:szCs w:val="24"/>
              </w:rPr>
              <w:t>Essential</w:t>
            </w:r>
            <w:r>
              <w:rPr>
                <w:rFonts w:eastAsia="Arial Unicode MS" w:cs="Arial"/>
                <w:szCs w:val="24"/>
              </w:rPr>
              <w:t>.</w:t>
            </w:r>
          </w:p>
        </w:tc>
        <w:tc>
          <w:tcPr>
            <w:tcW w:w="1701" w:type="dxa"/>
          </w:tcPr>
          <w:p w14:paraId="7DEA00C5" w14:textId="58BA1953" w:rsidR="00576970" w:rsidRPr="00863416" w:rsidRDefault="00C53735" w:rsidP="00576970">
            <w:pPr>
              <w:rPr>
                <w:rFonts w:eastAsia="Arial Unicode MS" w:cs="Arial"/>
                <w:szCs w:val="24"/>
              </w:rPr>
            </w:pPr>
            <w:r w:rsidRPr="00863416">
              <w:rPr>
                <w:rFonts w:eastAsia="Arial Unicode MS" w:cs="Arial"/>
                <w:szCs w:val="24"/>
              </w:rPr>
              <w:t xml:space="preserve">Application &amp; </w:t>
            </w:r>
            <w:r w:rsidRPr="00863416">
              <w:rPr>
                <w:rFonts w:cs="Arial"/>
                <w:szCs w:val="24"/>
              </w:rPr>
              <w:t>Selection Process</w:t>
            </w:r>
          </w:p>
        </w:tc>
      </w:tr>
      <w:tr w:rsidR="00576970" w14:paraId="53DAACC8" w14:textId="77777777" w:rsidTr="00210A4D">
        <w:tc>
          <w:tcPr>
            <w:tcW w:w="642" w:type="dxa"/>
          </w:tcPr>
          <w:p w14:paraId="3DB3D3B9" w14:textId="78527927" w:rsidR="00576970" w:rsidRDefault="00576970" w:rsidP="00576970">
            <w:pPr>
              <w:pStyle w:val="Numbered"/>
            </w:pPr>
          </w:p>
        </w:tc>
        <w:tc>
          <w:tcPr>
            <w:tcW w:w="6016" w:type="dxa"/>
          </w:tcPr>
          <w:p w14:paraId="36CE2DD5" w14:textId="0BA06822" w:rsidR="00576970" w:rsidRPr="002A3749" w:rsidRDefault="00576970" w:rsidP="00576970">
            <w:pPr>
              <w:rPr>
                <w:szCs w:val="24"/>
              </w:rPr>
            </w:pPr>
            <w:r w:rsidRPr="002A3749">
              <w:rPr>
                <w:rFonts w:cs="Arial"/>
                <w:szCs w:val="24"/>
              </w:rPr>
              <w:t>Demonstrate commitment to and understanding of Equality &amp; Diversity, NFCC Core Code of Ethics and WYFRS values</w:t>
            </w:r>
            <w:r>
              <w:rPr>
                <w:rFonts w:cs="Arial"/>
                <w:szCs w:val="24"/>
              </w:rPr>
              <w:t>.</w:t>
            </w:r>
            <w:r w:rsidRPr="002A3749">
              <w:rPr>
                <w:rFonts w:cs="Arial"/>
                <w:szCs w:val="24"/>
              </w:rPr>
              <w:t xml:space="preserve"> </w:t>
            </w:r>
          </w:p>
        </w:tc>
        <w:tc>
          <w:tcPr>
            <w:tcW w:w="1417" w:type="dxa"/>
          </w:tcPr>
          <w:p w14:paraId="1EC1251D" w14:textId="6FEEB9D0" w:rsidR="00576970" w:rsidRPr="002A3749" w:rsidRDefault="00576970" w:rsidP="00576970">
            <w:pPr>
              <w:rPr>
                <w:szCs w:val="24"/>
              </w:rPr>
            </w:pPr>
            <w:r w:rsidRPr="002A3749">
              <w:rPr>
                <w:rFonts w:eastAsia="Arial Unicode MS" w:cs="Arial"/>
                <w:szCs w:val="24"/>
              </w:rPr>
              <w:t>Essential</w:t>
            </w:r>
            <w:r>
              <w:rPr>
                <w:rFonts w:eastAsia="Arial Unicode MS" w:cs="Arial"/>
                <w:szCs w:val="24"/>
              </w:rPr>
              <w:t>.</w:t>
            </w:r>
          </w:p>
        </w:tc>
        <w:tc>
          <w:tcPr>
            <w:tcW w:w="1701" w:type="dxa"/>
          </w:tcPr>
          <w:p w14:paraId="72B9901D" w14:textId="2483D0D1" w:rsidR="00576970" w:rsidRPr="002A3749" w:rsidRDefault="00576970" w:rsidP="00576970">
            <w:pPr>
              <w:rPr>
                <w:szCs w:val="24"/>
              </w:rPr>
            </w:pPr>
            <w:r w:rsidRPr="002A3749">
              <w:rPr>
                <w:rFonts w:cs="Arial"/>
                <w:szCs w:val="24"/>
              </w:rPr>
              <w:t>Selection Process only</w:t>
            </w:r>
            <w:r>
              <w:rPr>
                <w:rFonts w:cs="Arial"/>
                <w:szCs w:val="24"/>
              </w:rPr>
              <w:t>.</w:t>
            </w:r>
          </w:p>
        </w:tc>
      </w:tr>
      <w:bookmarkEnd w:id="0"/>
    </w:tbl>
    <w:p w14:paraId="6E54AE45" w14:textId="77777777" w:rsidR="00B66EAE" w:rsidRDefault="00B66EAE" w:rsidP="0037695C"/>
    <w:p w14:paraId="0F4E4B4F" w14:textId="1A48BDDF" w:rsidR="00230F93" w:rsidRDefault="000D6D51" w:rsidP="0037695C">
      <w:pPr>
        <w:rPr>
          <w:color w:val="FF0000"/>
        </w:rPr>
      </w:pPr>
      <w:r>
        <w:t>Job Des</w:t>
      </w:r>
      <w:r w:rsidR="00321954">
        <w:t xml:space="preserve">cription last updated: </w:t>
      </w:r>
      <w:r w:rsidR="00B33BD9">
        <w:rPr>
          <w:b/>
          <w:bCs/>
        </w:rPr>
        <w:t>07/07/2026</w:t>
      </w:r>
    </w:p>
    <w:p w14:paraId="6B11B16D" w14:textId="6408181A" w:rsidR="000D367F" w:rsidRPr="00823361" w:rsidRDefault="00230F93" w:rsidP="00823361">
      <w:pPr>
        <w:spacing w:after="160" w:line="259" w:lineRule="auto"/>
        <w:rPr>
          <w:color w:val="FF0000"/>
        </w:rPr>
      </w:pPr>
      <w:r>
        <w:rPr>
          <w:color w:val="FF0000"/>
        </w:rPr>
        <w:br w:type="page"/>
      </w:r>
    </w:p>
    <w:sectPr w:rsidR="000D367F" w:rsidRPr="00823361" w:rsidSect="00DA1CCA">
      <w:footerReference w:type="default" r:id="rId16"/>
      <w:headerReference w:type="first" r:id="rId17"/>
      <w:footerReference w:type="first" r:id="rId1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83D99" w14:textId="77777777" w:rsidR="00A87678" w:rsidRDefault="00A87678" w:rsidP="00E8466A">
      <w:pPr>
        <w:spacing w:after="0" w:line="240" w:lineRule="auto"/>
      </w:pPr>
      <w:r>
        <w:separator/>
      </w:r>
    </w:p>
  </w:endnote>
  <w:endnote w:type="continuationSeparator" w:id="0">
    <w:p w14:paraId="2FAA4CD8" w14:textId="77777777" w:rsidR="00A87678" w:rsidRDefault="00A87678" w:rsidP="00E8466A">
      <w:pPr>
        <w:spacing w:after="0" w:line="240" w:lineRule="auto"/>
      </w:pPr>
      <w:r>
        <w:continuationSeparator/>
      </w:r>
    </w:p>
  </w:endnote>
  <w:endnote w:type="continuationNotice" w:id="1">
    <w:p w14:paraId="0701A1EA" w14:textId="77777777" w:rsidR="00A87678" w:rsidRDefault="00A876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6C9B9" w14:textId="77777777" w:rsidR="00A87678" w:rsidRDefault="00A87678" w:rsidP="00E8466A">
      <w:pPr>
        <w:spacing w:after="0" w:line="240" w:lineRule="auto"/>
      </w:pPr>
      <w:r>
        <w:separator/>
      </w:r>
    </w:p>
  </w:footnote>
  <w:footnote w:type="continuationSeparator" w:id="0">
    <w:p w14:paraId="6199CC9B" w14:textId="77777777" w:rsidR="00A87678" w:rsidRDefault="00A87678" w:rsidP="00E8466A">
      <w:pPr>
        <w:spacing w:after="0" w:line="240" w:lineRule="auto"/>
      </w:pPr>
      <w:r>
        <w:continuationSeparator/>
      </w:r>
    </w:p>
  </w:footnote>
  <w:footnote w:type="continuationNotice" w:id="1">
    <w:p w14:paraId="355A5E45" w14:textId="77777777" w:rsidR="00A87678" w:rsidRDefault="00A876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9BD34F0"/>
    <w:multiLevelType w:val="hybridMultilevel"/>
    <w:tmpl w:val="2D7EB6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D9479F"/>
    <w:multiLevelType w:val="hybridMultilevel"/>
    <w:tmpl w:val="BA8AAF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5F33695"/>
    <w:multiLevelType w:val="hybridMultilevel"/>
    <w:tmpl w:val="4F862D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655176"/>
    <w:multiLevelType w:val="hybridMultilevel"/>
    <w:tmpl w:val="AFFE40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2F09E1"/>
    <w:multiLevelType w:val="hybridMultilevel"/>
    <w:tmpl w:val="59D80E4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6E0F64"/>
    <w:multiLevelType w:val="hybridMultilevel"/>
    <w:tmpl w:val="3FFE559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 w:numId="5" w16cid:durableId="1431315316">
    <w:abstractNumId w:val="6"/>
  </w:num>
  <w:num w:numId="6" w16cid:durableId="501047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8863972">
    <w:abstractNumId w:val="5"/>
  </w:num>
  <w:num w:numId="8" w16cid:durableId="2022201245">
    <w:abstractNumId w:val="8"/>
  </w:num>
  <w:num w:numId="9" w16cid:durableId="1455294772">
    <w:abstractNumId w:val="3"/>
  </w:num>
  <w:num w:numId="10" w16cid:durableId="652758146">
    <w:abstractNumId w:val="7"/>
  </w:num>
  <w:num w:numId="11" w16cid:durableId="391000802">
    <w:abstractNumId w:val="4"/>
  </w:num>
  <w:num w:numId="12" w16cid:durableId="804445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123E1"/>
    <w:rsid w:val="000305FC"/>
    <w:rsid w:val="000308A6"/>
    <w:rsid w:val="00036221"/>
    <w:rsid w:val="00042FA4"/>
    <w:rsid w:val="000432BC"/>
    <w:rsid w:val="00057439"/>
    <w:rsid w:val="000623BC"/>
    <w:rsid w:val="00063520"/>
    <w:rsid w:val="0007246F"/>
    <w:rsid w:val="0008374D"/>
    <w:rsid w:val="000957B1"/>
    <w:rsid w:val="000A1E71"/>
    <w:rsid w:val="000A6910"/>
    <w:rsid w:val="000C1B71"/>
    <w:rsid w:val="000C4EC7"/>
    <w:rsid w:val="000C6CDF"/>
    <w:rsid w:val="000D367F"/>
    <w:rsid w:val="000D4625"/>
    <w:rsid w:val="000D6D51"/>
    <w:rsid w:val="000E2403"/>
    <w:rsid w:val="000F0FFF"/>
    <w:rsid w:val="00101EF4"/>
    <w:rsid w:val="001315A0"/>
    <w:rsid w:val="00142886"/>
    <w:rsid w:val="00170280"/>
    <w:rsid w:val="001702BF"/>
    <w:rsid w:val="001714B6"/>
    <w:rsid w:val="00175C3A"/>
    <w:rsid w:val="0019306F"/>
    <w:rsid w:val="001B2518"/>
    <w:rsid w:val="001B57D2"/>
    <w:rsid w:val="001C4432"/>
    <w:rsid w:val="001E3FD6"/>
    <w:rsid w:val="00202E06"/>
    <w:rsid w:val="00204F06"/>
    <w:rsid w:val="00210A4D"/>
    <w:rsid w:val="00210E56"/>
    <w:rsid w:val="00221C3B"/>
    <w:rsid w:val="00223D86"/>
    <w:rsid w:val="00230F93"/>
    <w:rsid w:val="00245418"/>
    <w:rsid w:val="0028238A"/>
    <w:rsid w:val="0029691E"/>
    <w:rsid w:val="002A2999"/>
    <w:rsid w:val="002A3749"/>
    <w:rsid w:val="002A3C61"/>
    <w:rsid w:val="002B62C3"/>
    <w:rsid w:val="002C7A86"/>
    <w:rsid w:val="002E2E34"/>
    <w:rsid w:val="00301BB5"/>
    <w:rsid w:val="003039CB"/>
    <w:rsid w:val="00321954"/>
    <w:rsid w:val="00334099"/>
    <w:rsid w:val="00340B91"/>
    <w:rsid w:val="00342343"/>
    <w:rsid w:val="003573A9"/>
    <w:rsid w:val="003611B4"/>
    <w:rsid w:val="00370A5A"/>
    <w:rsid w:val="0037101C"/>
    <w:rsid w:val="00376892"/>
    <w:rsid w:val="0037695C"/>
    <w:rsid w:val="0039051D"/>
    <w:rsid w:val="003D6B3E"/>
    <w:rsid w:val="003E5D40"/>
    <w:rsid w:val="003F0DED"/>
    <w:rsid w:val="00433097"/>
    <w:rsid w:val="004434D7"/>
    <w:rsid w:val="00444A1E"/>
    <w:rsid w:val="00461C27"/>
    <w:rsid w:val="00464530"/>
    <w:rsid w:val="004733D9"/>
    <w:rsid w:val="00484608"/>
    <w:rsid w:val="004A3754"/>
    <w:rsid w:val="004A3AB8"/>
    <w:rsid w:val="004E10A0"/>
    <w:rsid w:val="004E7EAD"/>
    <w:rsid w:val="004F117B"/>
    <w:rsid w:val="0051016D"/>
    <w:rsid w:val="005350AE"/>
    <w:rsid w:val="00555FB1"/>
    <w:rsid w:val="00574689"/>
    <w:rsid w:val="00576970"/>
    <w:rsid w:val="00593604"/>
    <w:rsid w:val="005A2F42"/>
    <w:rsid w:val="005A363D"/>
    <w:rsid w:val="005B24E0"/>
    <w:rsid w:val="005D64A8"/>
    <w:rsid w:val="005E1318"/>
    <w:rsid w:val="005E3269"/>
    <w:rsid w:val="005E7DBF"/>
    <w:rsid w:val="005F5C4B"/>
    <w:rsid w:val="00603DA7"/>
    <w:rsid w:val="006050C4"/>
    <w:rsid w:val="006105BC"/>
    <w:rsid w:val="00610FFB"/>
    <w:rsid w:val="00630DCA"/>
    <w:rsid w:val="00642D62"/>
    <w:rsid w:val="00673508"/>
    <w:rsid w:val="00693002"/>
    <w:rsid w:val="00694BDB"/>
    <w:rsid w:val="006D00D7"/>
    <w:rsid w:val="006F3B4F"/>
    <w:rsid w:val="00704C7D"/>
    <w:rsid w:val="007134E2"/>
    <w:rsid w:val="00715D03"/>
    <w:rsid w:val="0072659E"/>
    <w:rsid w:val="00726805"/>
    <w:rsid w:val="00732F3B"/>
    <w:rsid w:val="00774721"/>
    <w:rsid w:val="00774727"/>
    <w:rsid w:val="00775A7B"/>
    <w:rsid w:val="007808E5"/>
    <w:rsid w:val="007A4C67"/>
    <w:rsid w:val="007B4EC4"/>
    <w:rsid w:val="007C36BD"/>
    <w:rsid w:val="007E1828"/>
    <w:rsid w:val="007E494C"/>
    <w:rsid w:val="00806442"/>
    <w:rsid w:val="0081344E"/>
    <w:rsid w:val="00823361"/>
    <w:rsid w:val="00826D19"/>
    <w:rsid w:val="00843D1F"/>
    <w:rsid w:val="00856D70"/>
    <w:rsid w:val="00860D2E"/>
    <w:rsid w:val="00863416"/>
    <w:rsid w:val="00863C56"/>
    <w:rsid w:val="00871873"/>
    <w:rsid w:val="00873EC0"/>
    <w:rsid w:val="00894491"/>
    <w:rsid w:val="00895208"/>
    <w:rsid w:val="00895B54"/>
    <w:rsid w:val="00897AD7"/>
    <w:rsid w:val="008B29EE"/>
    <w:rsid w:val="008D2E9C"/>
    <w:rsid w:val="008D53D7"/>
    <w:rsid w:val="008E0EEF"/>
    <w:rsid w:val="008E2955"/>
    <w:rsid w:val="008E600F"/>
    <w:rsid w:val="00901A91"/>
    <w:rsid w:val="00904C48"/>
    <w:rsid w:val="009050C5"/>
    <w:rsid w:val="0091601E"/>
    <w:rsid w:val="00925A2E"/>
    <w:rsid w:val="00940CE6"/>
    <w:rsid w:val="00945BDF"/>
    <w:rsid w:val="00946B16"/>
    <w:rsid w:val="00963AE6"/>
    <w:rsid w:val="00965D05"/>
    <w:rsid w:val="009775C0"/>
    <w:rsid w:val="009A2CFC"/>
    <w:rsid w:val="009B56CE"/>
    <w:rsid w:val="009B6A9E"/>
    <w:rsid w:val="009C7785"/>
    <w:rsid w:val="009D1406"/>
    <w:rsid w:val="009D2FFC"/>
    <w:rsid w:val="009E0B37"/>
    <w:rsid w:val="009F3687"/>
    <w:rsid w:val="009F733B"/>
    <w:rsid w:val="00A00264"/>
    <w:rsid w:val="00A076B5"/>
    <w:rsid w:val="00A30336"/>
    <w:rsid w:val="00A33E19"/>
    <w:rsid w:val="00A50934"/>
    <w:rsid w:val="00A621D6"/>
    <w:rsid w:val="00A87678"/>
    <w:rsid w:val="00A977FD"/>
    <w:rsid w:val="00AA7FB7"/>
    <w:rsid w:val="00AB3459"/>
    <w:rsid w:val="00AE1288"/>
    <w:rsid w:val="00AE61BA"/>
    <w:rsid w:val="00AE7C3A"/>
    <w:rsid w:val="00AF1581"/>
    <w:rsid w:val="00AF29CC"/>
    <w:rsid w:val="00B07AC5"/>
    <w:rsid w:val="00B13199"/>
    <w:rsid w:val="00B21087"/>
    <w:rsid w:val="00B2242B"/>
    <w:rsid w:val="00B33BD9"/>
    <w:rsid w:val="00B566B5"/>
    <w:rsid w:val="00B66EAE"/>
    <w:rsid w:val="00B71748"/>
    <w:rsid w:val="00B76E8D"/>
    <w:rsid w:val="00B80AA0"/>
    <w:rsid w:val="00B83CFE"/>
    <w:rsid w:val="00B9023C"/>
    <w:rsid w:val="00B9153C"/>
    <w:rsid w:val="00BA0F94"/>
    <w:rsid w:val="00BA1048"/>
    <w:rsid w:val="00BB7B29"/>
    <w:rsid w:val="00BC0E40"/>
    <w:rsid w:val="00BC4CA9"/>
    <w:rsid w:val="00BD0524"/>
    <w:rsid w:val="00BD51F3"/>
    <w:rsid w:val="00BD675C"/>
    <w:rsid w:val="00BD7833"/>
    <w:rsid w:val="00BE197D"/>
    <w:rsid w:val="00BF7B53"/>
    <w:rsid w:val="00C01079"/>
    <w:rsid w:val="00C07151"/>
    <w:rsid w:val="00C15E51"/>
    <w:rsid w:val="00C16924"/>
    <w:rsid w:val="00C36C1D"/>
    <w:rsid w:val="00C37CC1"/>
    <w:rsid w:val="00C46FE6"/>
    <w:rsid w:val="00C47B30"/>
    <w:rsid w:val="00C53735"/>
    <w:rsid w:val="00C53D7C"/>
    <w:rsid w:val="00C65972"/>
    <w:rsid w:val="00C65C10"/>
    <w:rsid w:val="00C74947"/>
    <w:rsid w:val="00C77D06"/>
    <w:rsid w:val="00C82F1B"/>
    <w:rsid w:val="00C87158"/>
    <w:rsid w:val="00CA5B5A"/>
    <w:rsid w:val="00CA5EA8"/>
    <w:rsid w:val="00CA7398"/>
    <w:rsid w:val="00CD634F"/>
    <w:rsid w:val="00CF0965"/>
    <w:rsid w:val="00D0333A"/>
    <w:rsid w:val="00D12309"/>
    <w:rsid w:val="00D149AB"/>
    <w:rsid w:val="00D14D39"/>
    <w:rsid w:val="00DA0313"/>
    <w:rsid w:val="00DA0C58"/>
    <w:rsid w:val="00DA1CCA"/>
    <w:rsid w:val="00DA334B"/>
    <w:rsid w:val="00DC24B9"/>
    <w:rsid w:val="00DC2F5A"/>
    <w:rsid w:val="00DD34F4"/>
    <w:rsid w:val="00DE25A9"/>
    <w:rsid w:val="00E071C8"/>
    <w:rsid w:val="00E3245D"/>
    <w:rsid w:val="00E32DA5"/>
    <w:rsid w:val="00E41E2C"/>
    <w:rsid w:val="00E42CB8"/>
    <w:rsid w:val="00E53B38"/>
    <w:rsid w:val="00E65338"/>
    <w:rsid w:val="00E66912"/>
    <w:rsid w:val="00E8466A"/>
    <w:rsid w:val="00EA3A24"/>
    <w:rsid w:val="00EA6EFD"/>
    <w:rsid w:val="00EC4721"/>
    <w:rsid w:val="00EC573C"/>
    <w:rsid w:val="00ED0BFE"/>
    <w:rsid w:val="00F253A3"/>
    <w:rsid w:val="00F26445"/>
    <w:rsid w:val="00F307BD"/>
    <w:rsid w:val="00F429A1"/>
    <w:rsid w:val="00F62B2A"/>
    <w:rsid w:val="00F73A43"/>
    <w:rsid w:val="00F75660"/>
    <w:rsid w:val="00F7689C"/>
    <w:rsid w:val="00F802D6"/>
    <w:rsid w:val="00F82477"/>
    <w:rsid w:val="00F8383C"/>
    <w:rsid w:val="00F919CF"/>
    <w:rsid w:val="00FB7868"/>
    <w:rsid w:val="00FC2839"/>
    <w:rsid w:val="00FD0200"/>
    <w:rsid w:val="00FD16BF"/>
    <w:rsid w:val="00FE397B"/>
    <w:rsid w:val="00FE686E"/>
    <w:rsid w:val="00FF0002"/>
    <w:rsid w:val="00FF7871"/>
    <w:rsid w:val="2431DAE0"/>
    <w:rsid w:val="24B03E61"/>
    <w:rsid w:val="591B2D7D"/>
    <w:rsid w:val="61EE0967"/>
    <w:rsid w:val="68C003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04C31EEC-CCC2-493A-AAE7-8384CEB1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614020836">
              <w:marLeft w:val="0"/>
              <w:marRight w:val="0"/>
              <w:marTop w:val="0"/>
              <w:marBottom w:val="0"/>
              <w:divBdr>
                <w:top w:val="none" w:sz="0" w:space="0" w:color="auto"/>
                <w:left w:val="none" w:sz="0" w:space="0" w:color="auto"/>
                <w:bottom w:val="none" w:sz="0" w:space="0" w:color="auto"/>
                <w:right w:val="none" w:sz="0" w:space="0" w:color="auto"/>
              </w:divBdr>
            </w:div>
            <w:div w:id="1510945760">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8653039">
              <w:marLeft w:val="0"/>
              <w:marRight w:val="0"/>
              <w:marTop w:val="0"/>
              <w:marBottom w:val="0"/>
              <w:divBdr>
                <w:top w:val="none" w:sz="0" w:space="0" w:color="auto"/>
                <w:left w:val="none" w:sz="0" w:space="0" w:color="auto"/>
                <w:bottom w:val="none" w:sz="0" w:space="0" w:color="auto"/>
                <w:right w:val="none" w:sz="0" w:space="0" w:color="auto"/>
              </w:divBdr>
            </w:div>
            <w:div w:id="703792095">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346760283">
              <w:marLeft w:val="0"/>
              <w:marRight w:val="0"/>
              <w:marTop w:val="0"/>
              <w:marBottom w:val="0"/>
              <w:divBdr>
                <w:top w:val="none" w:sz="0" w:space="0" w:color="auto"/>
                <w:left w:val="none" w:sz="0" w:space="0" w:color="auto"/>
                <w:bottom w:val="none" w:sz="0" w:space="0" w:color="auto"/>
                <w:right w:val="none" w:sz="0" w:space="0" w:color="auto"/>
              </w:divBdr>
            </w:div>
            <w:div w:id="940527732">
              <w:marLeft w:val="0"/>
              <w:marRight w:val="0"/>
              <w:marTop w:val="0"/>
              <w:marBottom w:val="0"/>
              <w:divBdr>
                <w:top w:val="none" w:sz="0" w:space="0" w:color="auto"/>
                <w:left w:val="none" w:sz="0" w:space="0" w:color="auto"/>
                <w:bottom w:val="none" w:sz="0" w:space="0" w:color="auto"/>
                <w:right w:val="none" w:sz="0" w:space="0" w:color="auto"/>
              </w:divBdr>
            </w:div>
          </w:divsChild>
        </w:div>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857429640">
              <w:marLeft w:val="0"/>
              <w:marRight w:val="0"/>
              <w:marTop w:val="0"/>
              <w:marBottom w:val="0"/>
              <w:divBdr>
                <w:top w:val="none" w:sz="0" w:space="0" w:color="auto"/>
                <w:left w:val="none" w:sz="0" w:space="0" w:color="auto"/>
                <w:bottom w:val="none" w:sz="0" w:space="0" w:color="auto"/>
                <w:right w:val="none" w:sz="0" w:space="0" w:color="auto"/>
              </w:divBdr>
            </w:div>
            <w:div w:id="1025670828">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114062189">
              <w:marLeft w:val="0"/>
              <w:marRight w:val="0"/>
              <w:marTop w:val="0"/>
              <w:marBottom w:val="0"/>
              <w:divBdr>
                <w:top w:val="none" w:sz="0" w:space="0" w:color="auto"/>
                <w:left w:val="none" w:sz="0" w:space="0" w:color="auto"/>
                <w:bottom w:val="none" w:sz="0" w:space="0" w:color="auto"/>
                <w:right w:val="none" w:sz="0" w:space="0" w:color="auto"/>
              </w:divBdr>
            </w:div>
            <w:div w:id="649750936">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1084037335">
              <w:marLeft w:val="0"/>
              <w:marRight w:val="0"/>
              <w:marTop w:val="0"/>
              <w:marBottom w:val="0"/>
              <w:divBdr>
                <w:top w:val="none" w:sz="0" w:space="0" w:color="auto"/>
                <w:left w:val="none" w:sz="0" w:space="0" w:color="auto"/>
                <w:bottom w:val="none" w:sz="0" w:space="0" w:color="auto"/>
                <w:right w:val="none" w:sz="0" w:space="0" w:color="auto"/>
              </w:divBdr>
            </w:div>
            <w:div w:id="21305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386534660">
              <w:marLeft w:val="0"/>
              <w:marRight w:val="0"/>
              <w:marTop w:val="0"/>
              <w:marBottom w:val="0"/>
              <w:divBdr>
                <w:top w:val="none" w:sz="0" w:space="0" w:color="auto"/>
                <w:left w:val="none" w:sz="0" w:space="0" w:color="auto"/>
                <w:bottom w:val="none" w:sz="0" w:space="0" w:color="auto"/>
                <w:right w:val="none" w:sz="0" w:space="0" w:color="auto"/>
              </w:divBdr>
            </w:div>
            <w:div w:id="193752091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72259450">
          <w:marLeft w:val="0"/>
          <w:marRight w:val="0"/>
          <w:marTop w:val="0"/>
          <w:marBottom w:val="0"/>
          <w:divBdr>
            <w:top w:val="none" w:sz="0" w:space="0" w:color="auto"/>
            <w:left w:val="none" w:sz="0" w:space="0" w:color="auto"/>
            <w:bottom w:val="none" w:sz="0" w:space="0" w:color="auto"/>
            <w:right w:val="none" w:sz="0" w:space="0" w:color="auto"/>
          </w:divBdr>
          <w:divsChild>
            <w:div w:id="249777394">
              <w:marLeft w:val="0"/>
              <w:marRight w:val="0"/>
              <w:marTop w:val="0"/>
              <w:marBottom w:val="0"/>
              <w:divBdr>
                <w:top w:val="none" w:sz="0" w:space="0" w:color="auto"/>
                <w:left w:val="none" w:sz="0" w:space="0" w:color="auto"/>
                <w:bottom w:val="none" w:sz="0" w:space="0" w:color="auto"/>
                <w:right w:val="none" w:sz="0" w:space="0" w:color="auto"/>
              </w:divBdr>
            </w:div>
            <w:div w:id="601765422">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66596945">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823085441">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estyorksfire.gov.uk/sites/default/files/2023-03/WYFRS%20Core%20Values%20June22.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fcc.org.uk/our-services/people-programme/core-code-of-ethic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westyorkshireprepared.org.uk/abou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U4VZSK3Q3Z65-1654811717-105705</_dlc_DocId>
    <_dlc_DocIdUrl xmlns="64325d95-35ba-46ca-aaac-778957f5ebb0">
      <Url>https://westyorkshirefire.sharepoint.com/teams/HR/_layouts/15/DocIdRedir.aspx?ID=U4VZSK3Q3Z65-1654811717-105705</Url>
      <Description>U4VZSK3Q3Z65-1654811717-105705</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2D868F-FA76-4482-87AA-0BD2A07A4F78}">
  <ds:schemaRefs>
    <ds:schemaRef ds:uri="http://schemas.microsoft.com/sharepoint/events"/>
  </ds:schemaRefs>
</ds:datastoreItem>
</file>

<file path=customXml/itemProps2.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3.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4.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5.xml><?xml version="1.0" encoding="utf-8"?>
<ds:datastoreItem xmlns:ds="http://schemas.openxmlformats.org/officeDocument/2006/customXml" ds:itemID="{C019B778-5698-4B28-947D-5CE141C74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683</Words>
  <Characters>4249</Characters>
  <Application>Microsoft Office Word</Application>
  <DocSecurity>4</DocSecurity>
  <Lines>137</Lines>
  <Paragraphs>88</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Liz Tingle</cp:lastModifiedBy>
  <cp:revision>2</cp:revision>
  <dcterms:created xsi:type="dcterms:W3CDTF">2026-07-10T09:35:00Z</dcterms:created>
  <dcterms:modified xsi:type="dcterms:W3CDTF">2026-07-10T09:35:00Z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3e283f4d-8b5f-4dc2-85c3-59cf6e3a79a5</vt:lpwstr>
  </property>
  <property fmtid="{D5CDD505-2E9C-101B-9397-08002B2CF9AE}" pid="13" name="JobDescriptions">
    <vt:lpwstr>1020;#JobDescriptions|8bb9be32-31c0-40dc-91dc-cae3788c5e0a</vt:lpwstr>
  </property>
  <property fmtid="{D5CDD505-2E9C-101B-9397-08002B2CF9AE}" pid="14" name="MSIP_Label_159e5fe0-93b7-4e24-83b8-c0737a05597a_Enabled">
    <vt:lpwstr>true</vt:lpwstr>
  </property>
  <property fmtid="{D5CDD505-2E9C-101B-9397-08002B2CF9AE}" pid="15" name="MSIP_Label_159e5fe0-93b7-4e24-83b8-c0737a05597a_SetDate">
    <vt:lpwstr>2026-07-03T10:45:23Z</vt:lpwstr>
  </property>
  <property fmtid="{D5CDD505-2E9C-101B-9397-08002B2CF9AE}" pid="16" name="MSIP_Label_159e5fe0-93b7-4e24-83b8-c0737a05597a_Method">
    <vt:lpwstr>Standard</vt:lpwstr>
  </property>
  <property fmtid="{D5CDD505-2E9C-101B-9397-08002B2CF9AE}" pid="17" name="MSIP_Label_159e5fe0-93b7-4e24-83b8-c0737a05597a_Name">
    <vt:lpwstr>159e5fe0-93b7-4e24-83b8-c0737a05597a</vt:lpwstr>
  </property>
  <property fmtid="{D5CDD505-2E9C-101B-9397-08002B2CF9AE}" pid="18" name="MSIP_Label_159e5fe0-93b7-4e24-83b8-c0737a05597a_SiteId">
    <vt:lpwstr>681f7310-2191-469b-8ea0-f76b4a7f699f</vt:lpwstr>
  </property>
  <property fmtid="{D5CDD505-2E9C-101B-9397-08002B2CF9AE}" pid="19" name="MSIP_Label_159e5fe0-93b7-4e24-83b8-c0737a05597a_ActionId">
    <vt:lpwstr>2f1f5ac6-45ec-4d6e-8284-4b09303b10b5</vt:lpwstr>
  </property>
  <property fmtid="{D5CDD505-2E9C-101B-9397-08002B2CF9AE}" pid="20" name="MSIP_Label_159e5fe0-93b7-4e24-83b8-c0737a05597a_ContentBits">
    <vt:lpwstr>0</vt:lpwstr>
  </property>
  <property fmtid="{D5CDD505-2E9C-101B-9397-08002B2CF9AE}" pid="21" name="MSIP_Label_159e5fe0-93b7-4e24-83b8-c0737a05597a_Tag">
    <vt:lpwstr>10, 3, 0, 1</vt:lpwstr>
  </property>
</Properties>
</file>