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1F6A6AB" w14:textId="4BFCE614" w:rsidR="00D03876" w:rsidRDefault="00517005" w:rsidP="005612B6">
      <w:pPr>
        <w:pStyle w:val="Title"/>
        <w:spacing w:before="960"/>
      </w:pPr>
      <w:r>
        <w:t>Safeguarding Policy</w:t>
      </w:r>
    </w:p>
    <w:p w14:paraId="3E649DA0" w14:textId="2AA90F25" w:rsidR="00D03876" w:rsidRDefault="00D03876" w:rsidP="00242A57">
      <w:pPr>
        <w:pStyle w:val="Subtitle"/>
        <w:spacing w:before="960" w:after="480"/>
        <w:ind w:left="2160" w:firstLine="720"/>
        <w:jc w:val="left"/>
      </w:pPr>
      <w:r>
        <w:t xml:space="preserve"> </w:t>
      </w:r>
      <w:r w:rsidR="00242A57">
        <w:t xml:space="preserve">  </w:t>
      </w:r>
      <w:r w:rsidR="006270F3">
        <w:t xml:space="preserve">      </w:t>
      </w:r>
      <w:r w:rsidR="00517005">
        <w:t>PRE-POL-002</w:t>
      </w:r>
    </w:p>
    <w:p w14:paraId="34FFE31C" w14:textId="77777777" w:rsidR="00856042" w:rsidRPr="00856042" w:rsidRDefault="003635E3" w:rsidP="00856042">
      <w:pPr>
        <w:jc w:val="center"/>
      </w:pPr>
      <w:r>
        <w:rPr>
          <w:noProof/>
          <w14:ligatures w14:val="standardContextual"/>
        </w:rPr>
        <w:drawing>
          <wp:inline distT="0" distB="0" distL="0" distR="0" wp14:anchorId="1A534B27" wp14:editId="0876D6F0">
            <wp:extent cx="5389200" cy="3240000"/>
            <wp:effectExtent l="0" t="0" r="2540" b="0"/>
            <wp:docPr id="29968177" name="Picture 3" descr="A line drawing of a fire ap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8177" name="Picture 3" descr="A line drawing of a fire appliance."/>
                    <pic:cNvPicPr/>
                  </pic:nvPicPr>
                  <pic:blipFill>
                    <a:blip r:embed="rId12">
                      <a:extLst>
                        <a:ext uri="{28A0092B-C50C-407E-A947-70E740481C1C}">
                          <a14:useLocalDpi xmlns:a14="http://schemas.microsoft.com/office/drawing/2010/main" val="0"/>
                        </a:ext>
                      </a:extLst>
                    </a:blip>
                    <a:stretch>
                      <a:fillRect/>
                    </a:stretch>
                  </pic:blipFill>
                  <pic:spPr>
                    <a:xfrm>
                      <a:off x="0" y="0"/>
                      <a:ext cx="5389200" cy="3240000"/>
                    </a:xfrm>
                    <a:prstGeom prst="rect">
                      <a:avLst/>
                    </a:prstGeom>
                  </pic:spPr>
                </pic:pic>
              </a:graphicData>
            </a:graphic>
          </wp:inline>
        </w:drawing>
      </w:r>
    </w:p>
    <w:p w14:paraId="57B876CC" w14:textId="30F640C8" w:rsidR="00576D5A" w:rsidRPr="0033297E" w:rsidRDefault="00576D5A" w:rsidP="00856042">
      <w:pPr>
        <w:tabs>
          <w:tab w:val="left" w:pos="3364"/>
        </w:tabs>
        <w:spacing w:before="200"/>
        <w:ind w:left="108"/>
        <w:rPr>
          <w:color w:val="000000" w:themeColor="text1"/>
        </w:rPr>
      </w:pPr>
      <w:r w:rsidRPr="00DE052F">
        <w:t>Ownership:</w:t>
      </w:r>
      <w:r>
        <w:tab/>
      </w:r>
      <w:r w:rsidR="00517005">
        <w:rPr>
          <w:color w:val="000000" w:themeColor="text1"/>
        </w:rPr>
        <w:t>PAIT</w:t>
      </w:r>
    </w:p>
    <w:p w14:paraId="5AB250D7" w14:textId="1B24580A" w:rsidR="00576D5A" w:rsidRPr="0033297E" w:rsidRDefault="00576D5A" w:rsidP="00EC30DC">
      <w:pPr>
        <w:tabs>
          <w:tab w:val="left" w:pos="3364"/>
        </w:tabs>
        <w:ind w:left="108"/>
        <w:rPr>
          <w:color w:val="000000" w:themeColor="text1"/>
        </w:rPr>
      </w:pPr>
      <w:r w:rsidRPr="00DE052F">
        <w:t>Date Issued:</w:t>
      </w:r>
      <w:r w:rsidRPr="00DE052F">
        <w:tab/>
      </w:r>
      <w:r w:rsidR="00517005">
        <w:rPr>
          <w:color w:val="000000" w:themeColor="text1"/>
        </w:rPr>
        <w:t>01/08/2025</w:t>
      </w:r>
    </w:p>
    <w:p w14:paraId="05D4350E" w14:textId="4A0A1DB1" w:rsidR="00576D5A" w:rsidRPr="0033297E" w:rsidRDefault="00576D5A" w:rsidP="00EC30DC">
      <w:pPr>
        <w:tabs>
          <w:tab w:val="left" w:pos="3364"/>
        </w:tabs>
        <w:ind w:left="108"/>
        <w:rPr>
          <w:rFonts w:cs="Arial"/>
          <w:color w:val="000000" w:themeColor="text1"/>
          <w:szCs w:val="24"/>
        </w:rPr>
      </w:pPr>
      <w:r w:rsidRPr="00DE052F">
        <w:rPr>
          <w:rFonts w:cs="Arial"/>
        </w:rPr>
        <w:t>File ID:</w:t>
      </w:r>
      <w:r w:rsidRPr="00DE052F">
        <w:rPr>
          <w:rFonts w:cs="Arial"/>
        </w:rPr>
        <w:tab/>
      </w:r>
      <w:r w:rsidR="00517005">
        <w:rPr>
          <w:color w:val="000000" w:themeColor="text1"/>
        </w:rPr>
        <w:t>PRE-POL-002</w:t>
      </w:r>
    </w:p>
    <w:p w14:paraId="3904119C" w14:textId="740657F6" w:rsidR="00576D5A" w:rsidRPr="0033297E" w:rsidRDefault="00576D5A" w:rsidP="00EC30DC">
      <w:pPr>
        <w:tabs>
          <w:tab w:val="left" w:pos="3364"/>
        </w:tabs>
        <w:ind w:left="108"/>
        <w:rPr>
          <w:rFonts w:cs="Arial"/>
          <w:color w:val="000000" w:themeColor="text1"/>
        </w:rPr>
      </w:pPr>
      <w:r w:rsidRPr="00DE052F">
        <w:rPr>
          <w:rFonts w:cs="Arial"/>
        </w:rPr>
        <w:t>Version:</w:t>
      </w:r>
      <w:r w:rsidRPr="00DE052F">
        <w:rPr>
          <w:rFonts w:cs="Arial"/>
        </w:rPr>
        <w:tab/>
      </w:r>
      <w:r w:rsidR="00517005">
        <w:rPr>
          <w:color w:val="000000" w:themeColor="text1"/>
        </w:rPr>
        <w:t>Version</w:t>
      </w:r>
      <w:r w:rsidR="00242A57">
        <w:rPr>
          <w:color w:val="000000" w:themeColor="text1"/>
        </w:rPr>
        <w:t xml:space="preserve"> 2</w:t>
      </w:r>
    </w:p>
    <w:p w14:paraId="6C245800" w14:textId="5FE492FE" w:rsidR="00576D5A" w:rsidRPr="0033297E" w:rsidRDefault="00576D5A" w:rsidP="00EC30DC">
      <w:pPr>
        <w:tabs>
          <w:tab w:val="left" w:pos="3364"/>
        </w:tabs>
        <w:ind w:left="108"/>
        <w:rPr>
          <w:rFonts w:cs="Arial"/>
          <w:color w:val="000000" w:themeColor="text1"/>
        </w:rPr>
      </w:pPr>
      <w:r w:rsidRPr="00DE052F">
        <w:rPr>
          <w:rFonts w:cs="Arial"/>
        </w:rPr>
        <w:t>Status:</w:t>
      </w:r>
      <w:r w:rsidRPr="00DE052F">
        <w:rPr>
          <w:rFonts w:cs="Arial"/>
        </w:rPr>
        <w:tab/>
      </w:r>
      <w:r w:rsidR="00242A57">
        <w:rPr>
          <w:color w:val="000000" w:themeColor="text1"/>
        </w:rPr>
        <w:t>Approved</w:t>
      </w:r>
    </w:p>
    <w:p w14:paraId="4950D908" w14:textId="58487319" w:rsidR="00576D5A" w:rsidRDefault="00576D5A" w:rsidP="00EC30DC">
      <w:pPr>
        <w:tabs>
          <w:tab w:val="left" w:pos="3364"/>
        </w:tabs>
        <w:ind w:left="108"/>
        <w:rPr>
          <w:color w:val="000000" w:themeColor="text1"/>
        </w:rPr>
      </w:pPr>
      <w:r w:rsidRPr="00DE052F">
        <w:t>Protected:</w:t>
      </w:r>
      <w:r w:rsidRPr="00DE052F">
        <w:tab/>
      </w:r>
      <w:r w:rsidR="00517005">
        <w:rPr>
          <w:color w:val="000000" w:themeColor="text1"/>
        </w:rPr>
        <w:t>OFFICIAL</w:t>
      </w:r>
    </w:p>
    <w:p w14:paraId="3DA2EA70" w14:textId="77777777" w:rsidR="0012354B" w:rsidRPr="00A00E25" w:rsidRDefault="0012354B" w:rsidP="00A00E25">
      <w:pPr>
        <w:tabs>
          <w:tab w:val="left" w:pos="3364"/>
        </w:tabs>
        <w:ind w:left="108"/>
        <w:jc w:val="center"/>
        <w:rPr>
          <w:color w:val="000000" w:themeColor="text1"/>
        </w:rPr>
      </w:pPr>
      <w:r>
        <w:br w:type="page"/>
      </w:r>
    </w:p>
    <w:sdt>
      <w:sdtPr>
        <w:rPr>
          <w:rFonts w:ascii="Arial" w:eastAsiaTheme="minorHAnsi" w:hAnsi="Arial" w:cstheme="minorBidi"/>
          <w:b w:val="0"/>
          <w:color w:val="auto"/>
          <w:sz w:val="22"/>
          <w:szCs w:val="22"/>
          <w:lang w:val="en-GB"/>
        </w:rPr>
        <w:id w:val="145001883"/>
        <w:docPartObj>
          <w:docPartGallery w:val="Table of Contents"/>
          <w:docPartUnique/>
        </w:docPartObj>
      </w:sdtPr>
      <w:sdtEndPr>
        <w:rPr>
          <w:sz w:val="24"/>
        </w:rPr>
      </w:sdtEndPr>
      <w:sdtContent>
        <w:p w14:paraId="538CDCEE" w14:textId="77777777" w:rsidR="003A2D10" w:rsidRDefault="003A2D10" w:rsidP="00D048B9">
          <w:pPr>
            <w:pStyle w:val="TOCHeading"/>
          </w:pPr>
          <w:r>
            <w:t>Contents</w:t>
          </w:r>
        </w:p>
        <w:p w14:paraId="35484BE3" w14:textId="3AABF39F" w:rsidR="00BB44FC" w:rsidRDefault="003A2D10">
          <w:pPr>
            <w:pStyle w:val="TOC1"/>
            <w:tabs>
              <w:tab w:val="right" w:leader="dot" w:pos="10308"/>
            </w:tabs>
            <w:rPr>
              <w:rFonts w:asciiTheme="minorHAnsi" w:eastAsiaTheme="minorEastAsia" w:hAnsiTheme="minorHAnsi"/>
              <w:noProof/>
              <w:kern w:val="2"/>
              <w:szCs w:val="24"/>
              <w:lang w:eastAsia="en-GB"/>
              <w14:ligatures w14:val="standardContextual"/>
            </w:rPr>
          </w:pPr>
          <w:r>
            <w:fldChar w:fldCharType="begin"/>
          </w:r>
          <w:r>
            <w:instrText>TOC \o "1-3" \h \z \u</w:instrText>
          </w:r>
          <w:r>
            <w:fldChar w:fldCharType="separate"/>
          </w:r>
          <w:hyperlink w:anchor="_Toc224658312" w:history="1">
            <w:r w:rsidR="00BB44FC" w:rsidRPr="002C256E">
              <w:rPr>
                <w:rStyle w:val="Hyperlink"/>
                <w:noProof/>
              </w:rPr>
              <w:t>Introduction</w:t>
            </w:r>
            <w:r w:rsidR="00BB44FC">
              <w:rPr>
                <w:noProof/>
                <w:webHidden/>
              </w:rPr>
              <w:tab/>
            </w:r>
            <w:r w:rsidR="00BB44FC">
              <w:rPr>
                <w:noProof/>
                <w:webHidden/>
              </w:rPr>
              <w:fldChar w:fldCharType="begin"/>
            </w:r>
            <w:r w:rsidR="00BB44FC">
              <w:rPr>
                <w:noProof/>
                <w:webHidden/>
              </w:rPr>
              <w:instrText xml:space="preserve"> PAGEREF _Toc224658312 \h </w:instrText>
            </w:r>
            <w:r w:rsidR="00BB44FC">
              <w:rPr>
                <w:noProof/>
                <w:webHidden/>
              </w:rPr>
            </w:r>
            <w:r w:rsidR="00BB44FC">
              <w:rPr>
                <w:noProof/>
                <w:webHidden/>
              </w:rPr>
              <w:fldChar w:fldCharType="separate"/>
            </w:r>
            <w:r w:rsidR="00BB44FC">
              <w:rPr>
                <w:noProof/>
                <w:webHidden/>
              </w:rPr>
              <w:t>3</w:t>
            </w:r>
            <w:r w:rsidR="00BB44FC">
              <w:rPr>
                <w:noProof/>
                <w:webHidden/>
              </w:rPr>
              <w:fldChar w:fldCharType="end"/>
            </w:r>
          </w:hyperlink>
        </w:p>
        <w:p w14:paraId="31941284" w14:textId="395CABD1" w:rsidR="00BB44FC" w:rsidRDefault="00BB44FC">
          <w:pPr>
            <w:pStyle w:val="TOC1"/>
            <w:tabs>
              <w:tab w:val="right" w:leader="dot" w:pos="10308"/>
            </w:tabs>
            <w:rPr>
              <w:rFonts w:asciiTheme="minorHAnsi" w:eastAsiaTheme="minorEastAsia" w:hAnsiTheme="minorHAnsi"/>
              <w:noProof/>
              <w:kern w:val="2"/>
              <w:szCs w:val="24"/>
              <w:lang w:eastAsia="en-GB"/>
              <w14:ligatures w14:val="standardContextual"/>
            </w:rPr>
          </w:pPr>
          <w:hyperlink w:anchor="_Toc224658313" w:history="1">
            <w:r w:rsidRPr="002C256E">
              <w:rPr>
                <w:rStyle w:val="Hyperlink"/>
                <w:noProof/>
              </w:rPr>
              <w:t>What Is Our Offer?</w:t>
            </w:r>
            <w:r>
              <w:rPr>
                <w:noProof/>
                <w:webHidden/>
              </w:rPr>
              <w:tab/>
            </w:r>
            <w:r>
              <w:rPr>
                <w:noProof/>
                <w:webHidden/>
              </w:rPr>
              <w:fldChar w:fldCharType="begin"/>
            </w:r>
            <w:r>
              <w:rPr>
                <w:noProof/>
                <w:webHidden/>
              </w:rPr>
              <w:instrText xml:space="preserve"> PAGEREF _Toc224658313 \h </w:instrText>
            </w:r>
            <w:r>
              <w:rPr>
                <w:noProof/>
                <w:webHidden/>
              </w:rPr>
            </w:r>
            <w:r>
              <w:rPr>
                <w:noProof/>
                <w:webHidden/>
              </w:rPr>
              <w:fldChar w:fldCharType="separate"/>
            </w:r>
            <w:r>
              <w:rPr>
                <w:noProof/>
                <w:webHidden/>
              </w:rPr>
              <w:t>3</w:t>
            </w:r>
            <w:r>
              <w:rPr>
                <w:noProof/>
                <w:webHidden/>
              </w:rPr>
              <w:fldChar w:fldCharType="end"/>
            </w:r>
          </w:hyperlink>
        </w:p>
        <w:p w14:paraId="18971DA2" w14:textId="108ADF09" w:rsidR="00BB44FC" w:rsidRDefault="00BB44FC">
          <w:pPr>
            <w:pStyle w:val="TOC1"/>
            <w:tabs>
              <w:tab w:val="right" w:leader="dot" w:pos="10308"/>
            </w:tabs>
            <w:rPr>
              <w:rFonts w:asciiTheme="minorHAnsi" w:eastAsiaTheme="minorEastAsia" w:hAnsiTheme="minorHAnsi"/>
              <w:noProof/>
              <w:kern w:val="2"/>
              <w:szCs w:val="24"/>
              <w:lang w:eastAsia="en-GB"/>
              <w14:ligatures w14:val="standardContextual"/>
            </w:rPr>
          </w:pPr>
          <w:hyperlink w:anchor="_Toc224658314" w:history="1">
            <w:r w:rsidRPr="002C256E">
              <w:rPr>
                <w:rStyle w:val="Hyperlink"/>
                <w:noProof/>
              </w:rPr>
              <w:t>Accessibility</w:t>
            </w:r>
            <w:r>
              <w:rPr>
                <w:noProof/>
                <w:webHidden/>
              </w:rPr>
              <w:tab/>
            </w:r>
            <w:r>
              <w:rPr>
                <w:noProof/>
                <w:webHidden/>
              </w:rPr>
              <w:fldChar w:fldCharType="begin"/>
            </w:r>
            <w:r>
              <w:rPr>
                <w:noProof/>
                <w:webHidden/>
              </w:rPr>
              <w:instrText xml:space="preserve"> PAGEREF _Toc224658314 \h </w:instrText>
            </w:r>
            <w:r>
              <w:rPr>
                <w:noProof/>
                <w:webHidden/>
              </w:rPr>
            </w:r>
            <w:r>
              <w:rPr>
                <w:noProof/>
                <w:webHidden/>
              </w:rPr>
              <w:fldChar w:fldCharType="separate"/>
            </w:r>
            <w:r>
              <w:rPr>
                <w:noProof/>
                <w:webHidden/>
              </w:rPr>
              <w:t>4</w:t>
            </w:r>
            <w:r>
              <w:rPr>
                <w:noProof/>
                <w:webHidden/>
              </w:rPr>
              <w:fldChar w:fldCharType="end"/>
            </w:r>
          </w:hyperlink>
        </w:p>
        <w:p w14:paraId="785894DB" w14:textId="6A365E5E" w:rsidR="00BB44FC" w:rsidRDefault="00BB44FC">
          <w:pPr>
            <w:pStyle w:val="TOC1"/>
            <w:tabs>
              <w:tab w:val="right" w:leader="dot" w:pos="10308"/>
            </w:tabs>
            <w:rPr>
              <w:rFonts w:asciiTheme="minorHAnsi" w:eastAsiaTheme="minorEastAsia" w:hAnsiTheme="minorHAnsi"/>
              <w:noProof/>
              <w:kern w:val="2"/>
              <w:szCs w:val="24"/>
              <w:lang w:eastAsia="en-GB"/>
              <w14:ligatures w14:val="standardContextual"/>
            </w:rPr>
          </w:pPr>
          <w:hyperlink w:anchor="_Toc224658315" w:history="1">
            <w:r w:rsidRPr="002C256E">
              <w:rPr>
                <w:rStyle w:val="Hyperlink"/>
                <w:noProof/>
              </w:rPr>
              <w:t>Partnerships</w:t>
            </w:r>
            <w:r>
              <w:rPr>
                <w:noProof/>
                <w:webHidden/>
              </w:rPr>
              <w:tab/>
            </w:r>
            <w:r>
              <w:rPr>
                <w:noProof/>
                <w:webHidden/>
              </w:rPr>
              <w:fldChar w:fldCharType="begin"/>
            </w:r>
            <w:r>
              <w:rPr>
                <w:noProof/>
                <w:webHidden/>
              </w:rPr>
              <w:instrText xml:space="preserve"> PAGEREF _Toc224658315 \h </w:instrText>
            </w:r>
            <w:r>
              <w:rPr>
                <w:noProof/>
                <w:webHidden/>
              </w:rPr>
            </w:r>
            <w:r>
              <w:rPr>
                <w:noProof/>
                <w:webHidden/>
              </w:rPr>
              <w:fldChar w:fldCharType="separate"/>
            </w:r>
            <w:r>
              <w:rPr>
                <w:noProof/>
                <w:webHidden/>
              </w:rPr>
              <w:t>4</w:t>
            </w:r>
            <w:r>
              <w:rPr>
                <w:noProof/>
                <w:webHidden/>
              </w:rPr>
              <w:fldChar w:fldCharType="end"/>
            </w:r>
          </w:hyperlink>
        </w:p>
        <w:p w14:paraId="7953A0EC" w14:textId="1F0C8B41" w:rsidR="00BB44FC" w:rsidRDefault="00BB44FC">
          <w:pPr>
            <w:pStyle w:val="TOC1"/>
            <w:tabs>
              <w:tab w:val="right" w:leader="dot" w:pos="10308"/>
            </w:tabs>
            <w:rPr>
              <w:rFonts w:asciiTheme="minorHAnsi" w:eastAsiaTheme="minorEastAsia" w:hAnsiTheme="minorHAnsi"/>
              <w:noProof/>
              <w:kern w:val="2"/>
              <w:szCs w:val="24"/>
              <w:lang w:eastAsia="en-GB"/>
              <w14:ligatures w14:val="standardContextual"/>
            </w:rPr>
          </w:pPr>
          <w:hyperlink w:anchor="_Toc224658316" w:history="1">
            <w:r w:rsidRPr="002C256E">
              <w:rPr>
                <w:rStyle w:val="Hyperlink"/>
                <w:noProof/>
              </w:rPr>
              <w:t>Data and information sharing</w:t>
            </w:r>
            <w:r>
              <w:rPr>
                <w:noProof/>
                <w:webHidden/>
              </w:rPr>
              <w:tab/>
            </w:r>
            <w:r>
              <w:rPr>
                <w:noProof/>
                <w:webHidden/>
              </w:rPr>
              <w:fldChar w:fldCharType="begin"/>
            </w:r>
            <w:r>
              <w:rPr>
                <w:noProof/>
                <w:webHidden/>
              </w:rPr>
              <w:instrText xml:space="preserve"> PAGEREF _Toc224658316 \h </w:instrText>
            </w:r>
            <w:r>
              <w:rPr>
                <w:noProof/>
                <w:webHidden/>
              </w:rPr>
            </w:r>
            <w:r>
              <w:rPr>
                <w:noProof/>
                <w:webHidden/>
              </w:rPr>
              <w:fldChar w:fldCharType="separate"/>
            </w:r>
            <w:r>
              <w:rPr>
                <w:noProof/>
                <w:webHidden/>
              </w:rPr>
              <w:t>4</w:t>
            </w:r>
            <w:r>
              <w:rPr>
                <w:noProof/>
                <w:webHidden/>
              </w:rPr>
              <w:fldChar w:fldCharType="end"/>
            </w:r>
          </w:hyperlink>
        </w:p>
        <w:p w14:paraId="1851783F" w14:textId="22DF4CB7" w:rsidR="00BB44FC" w:rsidRDefault="00BB44FC">
          <w:pPr>
            <w:pStyle w:val="TOC1"/>
            <w:tabs>
              <w:tab w:val="right" w:leader="dot" w:pos="10308"/>
            </w:tabs>
            <w:rPr>
              <w:rFonts w:asciiTheme="minorHAnsi" w:eastAsiaTheme="minorEastAsia" w:hAnsiTheme="minorHAnsi"/>
              <w:noProof/>
              <w:kern w:val="2"/>
              <w:szCs w:val="24"/>
              <w:lang w:eastAsia="en-GB"/>
              <w14:ligatures w14:val="standardContextual"/>
            </w:rPr>
          </w:pPr>
          <w:hyperlink w:anchor="_Toc224658317" w:history="1">
            <w:r w:rsidRPr="002C256E">
              <w:rPr>
                <w:rStyle w:val="Hyperlink"/>
                <w:noProof/>
              </w:rPr>
              <w:t>Equality and Diversity</w:t>
            </w:r>
            <w:r>
              <w:rPr>
                <w:noProof/>
                <w:webHidden/>
              </w:rPr>
              <w:tab/>
            </w:r>
            <w:r>
              <w:rPr>
                <w:noProof/>
                <w:webHidden/>
              </w:rPr>
              <w:fldChar w:fldCharType="begin"/>
            </w:r>
            <w:r>
              <w:rPr>
                <w:noProof/>
                <w:webHidden/>
              </w:rPr>
              <w:instrText xml:space="preserve"> PAGEREF _Toc224658317 \h </w:instrText>
            </w:r>
            <w:r>
              <w:rPr>
                <w:noProof/>
                <w:webHidden/>
              </w:rPr>
            </w:r>
            <w:r>
              <w:rPr>
                <w:noProof/>
                <w:webHidden/>
              </w:rPr>
              <w:fldChar w:fldCharType="separate"/>
            </w:r>
            <w:r>
              <w:rPr>
                <w:noProof/>
                <w:webHidden/>
              </w:rPr>
              <w:t>5</w:t>
            </w:r>
            <w:r>
              <w:rPr>
                <w:noProof/>
                <w:webHidden/>
              </w:rPr>
              <w:fldChar w:fldCharType="end"/>
            </w:r>
          </w:hyperlink>
        </w:p>
        <w:p w14:paraId="087EBBC4" w14:textId="5FB621B0" w:rsidR="00BB44FC" w:rsidRDefault="00BB44FC">
          <w:pPr>
            <w:pStyle w:val="TOC1"/>
            <w:tabs>
              <w:tab w:val="right" w:leader="dot" w:pos="10308"/>
            </w:tabs>
            <w:rPr>
              <w:rFonts w:asciiTheme="minorHAnsi" w:eastAsiaTheme="minorEastAsia" w:hAnsiTheme="minorHAnsi"/>
              <w:noProof/>
              <w:kern w:val="2"/>
              <w:szCs w:val="24"/>
              <w:lang w:eastAsia="en-GB"/>
              <w14:ligatures w14:val="standardContextual"/>
            </w:rPr>
          </w:pPr>
          <w:hyperlink w:anchor="_Toc224658318" w:history="1">
            <w:r w:rsidRPr="002C256E">
              <w:rPr>
                <w:rStyle w:val="Hyperlink"/>
                <w:noProof/>
              </w:rPr>
              <w:t>Monitoring and Review</w:t>
            </w:r>
            <w:r>
              <w:rPr>
                <w:noProof/>
                <w:webHidden/>
              </w:rPr>
              <w:tab/>
            </w:r>
            <w:r>
              <w:rPr>
                <w:noProof/>
                <w:webHidden/>
              </w:rPr>
              <w:fldChar w:fldCharType="begin"/>
            </w:r>
            <w:r>
              <w:rPr>
                <w:noProof/>
                <w:webHidden/>
              </w:rPr>
              <w:instrText xml:space="preserve"> PAGEREF _Toc224658318 \h </w:instrText>
            </w:r>
            <w:r>
              <w:rPr>
                <w:noProof/>
                <w:webHidden/>
              </w:rPr>
            </w:r>
            <w:r>
              <w:rPr>
                <w:noProof/>
                <w:webHidden/>
              </w:rPr>
              <w:fldChar w:fldCharType="separate"/>
            </w:r>
            <w:r>
              <w:rPr>
                <w:noProof/>
                <w:webHidden/>
              </w:rPr>
              <w:t>5</w:t>
            </w:r>
            <w:r>
              <w:rPr>
                <w:noProof/>
                <w:webHidden/>
              </w:rPr>
              <w:fldChar w:fldCharType="end"/>
            </w:r>
          </w:hyperlink>
        </w:p>
        <w:p w14:paraId="00F60E7F" w14:textId="0A6A91DC" w:rsidR="00BB44FC" w:rsidRDefault="00BB44FC">
          <w:pPr>
            <w:pStyle w:val="TOC1"/>
            <w:tabs>
              <w:tab w:val="right" w:leader="dot" w:pos="10308"/>
            </w:tabs>
            <w:rPr>
              <w:rFonts w:asciiTheme="minorHAnsi" w:eastAsiaTheme="minorEastAsia" w:hAnsiTheme="minorHAnsi"/>
              <w:noProof/>
              <w:kern w:val="2"/>
              <w:szCs w:val="24"/>
              <w:lang w:eastAsia="en-GB"/>
              <w14:ligatures w14:val="standardContextual"/>
            </w:rPr>
          </w:pPr>
          <w:hyperlink w:anchor="_Toc224658319" w:history="1">
            <w:r w:rsidRPr="002C256E">
              <w:rPr>
                <w:rStyle w:val="Hyperlink"/>
                <w:noProof/>
              </w:rPr>
              <w:t>How this policy supports our values</w:t>
            </w:r>
            <w:r>
              <w:rPr>
                <w:noProof/>
                <w:webHidden/>
              </w:rPr>
              <w:tab/>
            </w:r>
            <w:r>
              <w:rPr>
                <w:noProof/>
                <w:webHidden/>
              </w:rPr>
              <w:fldChar w:fldCharType="begin"/>
            </w:r>
            <w:r>
              <w:rPr>
                <w:noProof/>
                <w:webHidden/>
              </w:rPr>
              <w:instrText xml:space="preserve"> PAGEREF _Toc224658319 \h </w:instrText>
            </w:r>
            <w:r>
              <w:rPr>
                <w:noProof/>
                <w:webHidden/>
              </w:rPr>
            </w:r>
            <w:r>
              <w:rPr>
                <w:noProof/>
                <w:webHidden/>
              </w:rPr>
              <w:fldChar w:fldCharType="separate"/>
            </w:r>
            <w:r>
              <w:rPr>
                <w:noProof/>
                <w:webHidden/>
              </w:rPr>
              <w:t>5</w:t>
            </w:r>
            <w:r>
              <w:rPr>
                <w:noProof/>
                <w:webHidden/>
              </w:rPr>
              <w:fldChar w:fldCharType="end"/>
            </w:r>
          </w:hyperlink>
        </w:p>
        <w:p w14:paraId="2F12661D" w14:textId="7A96CBC4" w:rsidR="003A2D10" w:rsidRDefault="003A2D10" w:rsidP="003A2D10">
          <w:pPr>
            <w:pStyle w:val="TOC1"/>
            <w:tabs>
              <w:tab w:val="left" w:pos="435"/>
              <w:tab w:val="right" w:leader="dot" w:pos="10305"/>
            </w:tabs>
            <w:rPr>
              <w:rStyle w:val="Hyperlink"/>
            </w:rPr>
          </w:pPr>
          <w:r>
            <w:fldChar w:fldCharType="end"/>
          </w:r>
        </w:p>
      </w:sdtContent>
    </w:sdt>
    <w:p w14:paraId="6FE4434B" w14:textId="77777777" w:rsidR="003A2D10" w:rsidRDefault="003A2D10" w:rsidP="003A2D10"/>
    <w:p w14:paraId="0E701E5F" w14:textId="77777777" w:rsidR="003A2D10" w:rsidRDefault="003A2D10" w:rsidP="003A2D10"/>
    <w:p w14:paraId="3AFF29E9" w14:textId="77777777" w:rsidR="00242A57" w:rsidRPr="00242A57" w:rsidRDefault="00242A57" w:rsidP="00242A57"/>
    <w:p w14:paraId="5EEB57AC" w14:textId="77777777" w:rsidR="00242A57" w:rsidRPr="00242A57" w:rsidRDefault="00242A57" w:rsidP="00242A57"/>
    <w:p w14:paraId="64D4FA73" w14:textId="77777777" w:rsidR="00242A57" w:rsidRPr="00242A57" w:rsidRDefault="00242A57" w:rsidP="00242A57"/>
    <w:p w14:paraId="5C4D6F4C" w14:textId="77777777" w:rsidR="00242A57" w:rsidRPr="00242A57" w:rsidRDefault="00242A57" w:rsidP="00242A57"/>
    <w:p w14:paraId="050C0BAA" w14:textId="77777777" w:rsidR="00242A57" w:rsidRPr="00242A57" w:rsidRDefault="00242A57" w:rsidP="00242A57"/>
    <w:p w14:paraId="301683EA" w14:textId="77777777" w:rsidR="00242A57" w:rsidRPr="00242A57" w:rsidRDefault="00242A57" w:rsidP="00242A57"/>
    <w:p w14:paraId="31A1C273" w14:textId="77777777" w:rsidR="00242A57" w:rsidRPr="00242A57" w:rsidRDefault="00242A57" w:rsidP="00242A57"/>
    <w:p w14:paraId="0E54731C" w14:textId="77777777" w:rsidR="00242A57" w:rsidRPr="00242A57" w:rsidRDefault="00242A57" w:rsidP="00242A57"/>
    <w:p w14:paraId="579BF810" w14:textId="77777777" w:rsidR="00242A57" w:rsidRPr="00242A57" w:rsidRDefault="00242A57" w:rsidP="00242A57"/>
    <w:p w14:paraId="2CB3DB07" w14:textId="77777777" w:rsidR="00242A57" w:rsidRPr="00242A57" w:rsidRDefault="00242A57" w:rsidP="00242A57"/>
    <w:p w14:paraId="45014FFB" w14:textId="77777777" w:rsidR="00242A57" w:rsidRPr="00242A57" w:rsidRDefault="00242A57" w:rsidP="00242A57"/>
    <w:p w14:paraId="128EE106" w14:textId="77777777" w:rsidR="00242A57" w:rsidRPr="00242A57" w:rsidRDefault="00242A57" w:rsidP="00242A57"/>
    <w:p w14:paraId="632EE4A6" w14:textId="77777777" w:rsidR="00242A57" w:rsidRPr="00242A57" w:rsidRDefault="00242A57" w:rsidP="00242A57"/>
    <w:p w14:paraId="2B937299" w14:textId="77777777" w:rsidR="00242A57" w:rsidRPr="00242A57" w:rsidRDefault="00242A57" w:rsidP="00242A57"/>
    <w:p w14:paraId="640B2B22" w14:textId="77777777" w:rsidR="00242A57" w:rsidRPr="00242A57" w:rsidRDefault="00242A57" w:rsidP="00242A57"/>
    <w:p w14:paraId="7C8FC4E2" w14:textId="77777777" w:rsidR="00242A57" w:rsidRPr="00242A57" w:rsidRDefault="00242A57" w:rsidP="00242A57"/>
    <w:p w14:paraId="67B09540" w14:textId="4E1EAB76" w:rsidR="00276001" w:rsidRPr="00242A57" w:rsidRDefault="00242A57" w:rsidP="00242A57">
      <w:pPr>
        <w:tabs>
          <w:tab w:val="left" w:pos="2905"/>
        </w:tabs>
      </w:pPr>
      <w:r>
        <w:tab/>
      </w:r>
      <w:r>
        <w:tab/>
      </w:r>
    </w:p>
    <w:p w14:paraId="0D57FA57" w14:textId="77777777" w:rsidR="00B671AD" w:rsidRDefault="00B671AD" w:rsidP="00B671AD">
      <w:pPr>
        <w:pStyle w:val="Heading1"/>
      </w:pPr>
      <w:bookmarkStart w:id="0" w:name="_Toc224658312"/>
      <w:r>
        <w:lastRenderedPageBreak/>
        <w:t>Introduction</w:t>
      </w:r>
      <w:bookmarkEnd w:id="0"/>
    </w:p>
    <w:p w14:paraId="032B838C" w14:textId="77777777" w:rsidR="00B671AD" w:rsidRDefault="00B671AD" w:rsidP="00B671AD">
      <w:r>
        <w:t>West Yorkshire Fire and Rescue Service (WYFRS) is committed to safeguarding children and adults at risk from abuse, neglect and self</w:t>
      </w:r>
      <w:r>
        <w:rPr>
          <w:rFonts w:ascii="Cambria Math" w:hAnsi="Cambria Math" w:cs="Cambria Math"/>
        </w:rPr>
        <w:t>‑</w:t>
      </w:r>
      <w:r>
        <w:t>neglect. Safeguarding is everyone</w:t>
      </w:r>
      <w:r>
        <w:rPr>
          <w:rFonts w:ascii="Century Gothic" w:hAnsi="Century Gothic" w:cs="Century Gothic"/>
        </w:rPr>
        <w:t>’</w:t>
      </w:r>
      <w:r>
        <w:t>s responsibility and applies to all WYFRS staff in the course of their duties.</w:t>
      </w:r>
    </w:p>
    <w:p w14:paraId="428839BF" w14:textId="77777777" w:rsidR="00B671AD" w:rsidRDefault="00B671AD" w:rsidP="00B671AD">
      <w:r>
        <w:t>This policy sets out WYFRS’ commitment to recognising, reporting and responding to safeguarding concerns in line with statutory requirements and local multi</w:t>
      </w:r>
      <w:r>
        <w:rPr>
          <w:rFonts w:ascii="Cambria Math" w:hAnsi="Cambria Math" w:cs="Cambria Math"/>
        </w:rPr>
        <w:t>‑</w:t>
      </w:r>
      <w:r>
        <w:t>agency safeguarding arrangements. It supports a person</w:t>
      </w:r>
      <w:r>
        <w:rPr>
          <w:rFonts w:ascii="Cambria Math" w:hAnsi="Cambria Math" w:cs="Cambria Math"/>
        </w:rPr>
        <w:t>‑</w:t>
      </w:r>
      <w:r>
        <w:t>centred approach, ensuring individuals are treated with dignity and respect, and that action is taken proportionately to reduce the risk of harm.</w:t>
      </w:r>
    </w:p>
    <w:p w14:paraId="7C5AB65A" w14:textId="6C6A3BE2" w:rsidR="003A2D10" w:rsidRPr="00E52A83" w:rsidRDefault="00517005" w:rsidP="00B671AD">
      <w:pPr>
        <w:pStyle w:val="Heading1"/>
      </w:pPr>
      <w:bookmarkStart w:id="1" w:name="_Toc224658313"/>
      <w:r>
        <w:t>What Is Our Offer?</w:t>
      </w:r>
      <w:bookmarkEnd w:id="1"/>
    </w:p>
    <w:p w14:paraId="40430F53" w14:textId="7AC1A3F5" w:rsidR="00517005" w:rsidRPr="0066452F" w:rsidRDefault="00D7061A" w:rsidP="00517005">
      <w:pPr>
        <w:rPr>
          <w:rFonts w:cs="Arial"/>
          <w:szCs w:val="24"/>
        </w:rPr>
      </w:pPr>
      <w:r>
        <w:rPr>
          <w:rFonts w:cs="Arial"/>
          <w:szCs w:val="24"/>
        </w:rPr>
        <w:t>WYFRS</w:t>
      </w:r>
      <w:r w:rsidR="00517005" w:rsidRPr="0066452F">
        <w:rPr>
          <w:rFonts w:cs="Arial"/>
          <w:szCs w:val="24"/>
        </w:rPr>
        <w:t xml:space="preserve"> will report all situations where a safeguarding issue has taken place, is threatened or where an omission of care has been identified or is suspected.</w:t>
      </w:r>
    </w:p>
    <w:p w14:paraId="67AFB44C" w14:textId="77777777" w:rsidR="00517005" w:rsidRPr="0066452F" w:rsidRDefault="00517005" w:rsidP="00517005">
      <w:pPr>
        <w:rPr>
          <w:rFonts w:cs="Arial"/>
          <w:szCs w:val="24"/>
        </w:rPr>
      </w:pPr>
      <w:r w:rsidRPr="0066452F">
        <w:rPr>
          <w:rFonts w:cs="Arial"/>
          <w:szCs w:val="24"/>
        </w:rPr>
        <w:t>We will therefore ensure that all our staff are:</w:t>
      </w:r>
    </w:p>
    <w:p w14:paraId="5AA4BCF2" w14:textId="77777777" w:rsidR="00517005" w:rsidRPr="0066452F" w:rsidRDefault="00517005" w:rsidP="00517005">
      <w:pPr>
        <w:pStyle w:val="ListParagraph"/>
        <w:numPr>
          <w:ilvl w:val="0"/>
          <w:numId w:val="10"/>
        </w:numPr>
        <w:rPr>
          <w:rFonts w:cs="Arial"/>
          <w:szCs w:val="24"/>
        </w:rPr>
      </w:pPr>
      <w:r w:rsidRPr="0066452F">
        <w:rPr>
          <w:rFonts w:cs="Arial"/>
          <w:szCs w:val="24"/>
        </w:rPr>
        <w:t>Knowledgeable about how to recognise abuse, neglect and self-neglect.</w:t>
      </w:r>
    </w:p>
    <w:p w14:paraId="7CF17AFC" w14:textId="77777777" w:rsidR="00517005" w:rsidRPr="0066452F" w:rsidRDefault="00517005" w:rsidP="00517005">
      <w:pPr>
        <w:pStyle w:val="ListParagraph"/>
        <w:numPr>
          <w:ilvl w:val="0"/>
          <w:numId w:val="10"/>
        </w:numPr>
        <w:rPr>
          <w:rFonts w:cs="Arial"/>
          <w:szCs w:val="24"/>
        </w:rPr>
      </w:pPr>
      <w:r w:rsidRPr="0066452F">
        <w:rPr>
          <w:rFonts w:cs="Arial"/>
          <w:szCs w:val="24"/>
        </w:rPr>
        <w:t>Confident about when and how to report those at risk.</w:t>
      </w:r>
    </w:p>
    <w:p w14:paraId="5708050A" w14:textId="541DA9E6" w:rsidR="00517005" w:rsidRPr="0066452F" w:rsidRDefault="00517005" w:rsidP="00517005">
      <w:pPr>
        <w:rPr>
          <w:rFonts w:cs="Arial"/>
          <w:szCs w:val="24"/>
        </w:rPr>
      </w:pPr>
      <w:r w:rsidRPr="0066452F">
        <w:rPr>
          <w:rFonts w:cs="Arial"/>
          <w:szCs w:val="24"/>
        </w:rPr>
        <w:t xml:space="preserve">We will respond to any cause for concern in line with our </w:t>
      </w:r>
      <w:hyperlink r:id="rId13" w:history="1">
        <w:r w:rsidRPr="0066452F">
          <w:rPr>
            <w:rStyle w:val="Hyperlink"/>
            <w:rFonts w:cs="Arial"/>
            <w:szCs w:val="24"/>
          </w:rPr>
          <w:t>Safeguarding Procedure</w:t>
        </w:r>
      </w:hyperlink>
      <w:r w:rsidRPr="0066452F">
        <w:rPr>
          <w:rFonts w:cs="Arial"/>
          <w:szCs w:val="24"/>
        </w:rPr>
        <w:t xml:space="preserve"> and the ‘Joint Multi-agency Safeguarding Adult’s Policy and Procedures’, West Yorkshire, North Yorkshire and York (2018). </w:t>
      </w:r>
    </w:p>
    <w:p w14:paraId="69B63542" w14:textId="5B9D7072" w:rsidR="00517005" w:rsidRPr="0066452F" w:rsidRDefault="00517005" w:rsidP="00517005">
      <w:pPr>
        <w:rPr>
          <w:rFonts w:cs="Arial"/>
          <w:szCs w:val="24"/>
        </w:rPr>
      </w:pPr>
      <w:r w:rsidRPr="0066452F">
        <w:rPr>
          <w:rFonts w:cs="Arial"/>
          <w:szCs w:val="24"/>
        </w:rPr>
        <w:t xml:space="preserve">Safeguarding applies to the protection of children and </w:t>
      </w:r>
      <w:r w:rsidR="00FA2C2F">
        <w:rPr>
          <w:rFonts w:cs="Arial"/>
          <w:szCs w:val="24"/>
        </w:rPr>
        <w:t xml:space="preserve">vulnerable </w:t>
      </w:r>
      <w:r w:rsidRPr="0066452F">
        <w:rPr>
          <w:rFonts w:cs="Arial"/>
          <w:szCs w:val="24"/>
        </w:rPr>
        <w:t>adults</w:t>
      </w:r>
      <w:r w:rsidR="008E639C">
        <w:rPr>
          <w:rFonts w:cs="Arial"/>
          <w:szCs w:val="24"/>
        </w:rPr>
        <w:t xml:space="preserve"> at risk</w:t>
      </w:r>
      <w:r w:rsidRPr="0066452F">
        <w:rPr>
          <w:rFonts w:cs="Arial"/>
          <w:szCs w:val="24"/>
        </w:rPr>
        <w:t xml:space="preserve"> from abuse and neglect</w:t>
      </w:r>
      <w:r w:rsidR="008E639C">
        <w:rPr>
          <w:rFonts w:cs="Arial"/>
          <w:szCs w:val="24"/>
        </w:rPr>
        <w:t>, regardless</w:t>
      </w:r>
      <w:r w:rsidRPr="0066452F">
        <w:rPr>
          <w:rFonts w:cs="Arial"/>
          <w:szCs w:val="24"/>
        </w:rPr>
        <w:t xml:space="preserve"> </w:t>
      </w:r>
      <w:r w:rsidR="008E639C">
        <w:rPr>
          <w:rFonts w:cs="Arial"/>
          <w:szCs w:val="24"/>
        </w:rPr>
        <w:t>of whether they</w:t>
      </w:r>
      <w:r w:rsidRPr="0066452F">
        <w:rPr>
          <w:rFonts w:cs="Arial"/>
          <w:szCs w:val="24"/>
        </w:rPr>
        <w:t xml:space="preserve"> live independently or receive formal or informal care. A vulnerable adult is any adult who may be in need of support or care services and is unable to take care of themselves or protect themselves from significant harm or exploitation.</w:t>
      </w:r>
    </w:p>
    <w:p w14:paraId="0E262302" w14:textId="77777777" w:rsidR="00517005" w:rsidRDefault="00517005" w:rsidP="00517005">
      <w:pPr>
        <w:spacing w:after="0"/>
        <w:rPr>
          <w:rFonts w:cs="Arial"/>
          <w:szCs w:val="24"/>
        </w:rPr>
      </w:pPr>
      <w:r w:rsidRPr="0066452F">
        <w:rPr>
          <w:rFonts w:cs="Arial"/>
          <w:szCs w:val="24"/>
        </w:rPr>
        <w:t>Our decision to raise a cause for concern or safeguarding referral should be made, wherever possible, in conjunction with the person concerned if they have the capacity to contribute to the decision. During our delivery of the identification and reporting of safeguarding cases, we will</w:t>
      </w:r>
      <w:r>
        <w:rPr>
          <w:rFonts w:cs="Arial"/>
          <w:szCs w:val="24"/>
        </w:rPr>
        <w:t>:</w:t>
      </w:r>
    </w:p>
    <w:p w14:paraId="48FB4180" w14:textId="77777777" w:rsidR="00F7637E" w:rsidRPr="0066452F" w:rsidRDefault="00F7637E" w:rsidP="00517005">
      <w:pPr>
        <w:spacing w:after="0"/>
        <w:rPr>
          <w:rFonts w:cs="Arial"/>
          <w:szCs w:val="24"/>
        </w:rPr>
      </w:pPr>
    </w:p>
    <w:p w14:paraId="6819CB22" w14:textId="77777777" w:rsidR="00517005" w:rsidRPr="0066452F" w:rsidRDefault="00517005" w:rsidP="00517005">
      <w:pPr>
        <w:pStyle w:val="ListParagraph"/>
        <w:numPr>
          <w:ilvl w:val="0"/>
          <w:numId w:val="9"/>
        </w:numPr>
        <w:spacing w:after="0"/>
        <w:rPr>
          <w:rFonts w:cs="Arial"/>
          <w:szCs w:val="24"/>
        </w:rPr>
      </w:pPr>
      <w:r w:rsidRPr="0066452F">
        <w:rPr>
          <w:rFonts w:cs="Arial"/>
          <w:szCs w:val="24"/>
        </w:rPr>
        <w:t>Ensure individuals are empowered and encouraged to make their own informed decisions</w:t>
      </w:r>
      <w:r>
        <w:rPr>
          <w:rFonts w:cs="Arial"/>
          <w:szCs w:val="24"/>
        </w:rPr>
        <w:t>.</w:t>
      </w:r>
    </w:p>
    <w:p w14:paraId="4092B529" w14:textId="77777777" w:rsidR="00517005" w:rsidRPr="0066452F" w:rsidRDefault="00517005" w:rsidP="00517005">
      <w:pPr>
        <w:pStyle w:val="ListParagraph"/>
        <w:numPr>
          <w:ilvl w:val="0"/>
          <w:numId w:val="9"/>
        </w:numPr>
        <w:spacing w:after="0"/>
        <w:rPr>
          <w:rFonts w:cs="Arial"/>
          <w:szCs w:val="24"/>
        </w:rPr>
      </w:pPr>
      <w:r w:rsidRPr="0066452F">
        <w:rPr>
          <w:rFonts w:cs="Arial"/>
          <w:szCs w:val="24"/>
        </w:rPr>
        <w:t>Treat individuals fairly and with dignity and respect</w:t>
      </w:r>
      <w:r>
        <w:rPr>
          <w:rFonts w:cs="Arial"/>
          <w:szCs w:val="24"/>
        </w:rPr>
        <w:t>.</w:t>
      </w:r>
    </w:p>
    <w:p w14:paraId="573CCF9E" w14:textId="77777777" w:rsidR="00517005" w:rsidRPr="0066452F" w:rsidRDefault="00517005" w:rsidP="00517005">
      <w:pPr>
        <w:pStyle w:val="ListParagraph"/>
        <w:numPr>
          <w:ilvl w:val="0"/>
          <w:numId w:val="9"/>
        </w:numPr>
        <w:spacing w:after="0"/>
        <w:rPr>
          <w:rFonts w:cs="Arial"/>
          <w:szCs w:val="24"/>
        </w:rPr>
      </w:pPr>
      <w:r w:rsidRPr="0066452F">
        <w:rPr>
          <w:rFonts w:cs="Arial"/>
          <w:szCs w:val="24"/>
        </w:rPr>
        <w:t>Take action to prevent harm in a timely manner</w:t>
      </w:r>
      <w:r>
        <w:rPr>
          <w:rFonts w:cs="Arial"/>
          <w:szCs w:val="24"/>
        </w:rPr>
        <w:t>.</w:t>
      </w:r>
    </w:p>
    <w:p w14:paraId="52F5C58D" w14:textId="77777777" w:rsidR="00517005" w:rsidRPr="0066452F" w:rsidRDefault="00517005" w:rsidP="00517005">
      <w:pPr>
        <w:pStyle w:val="ListParagraph"/>
        <w:numPr>
          <w:ilvl w:val="0"/>
          <w:numId w:val="9"/>
        </w:numPr>
        <w:spacing w:after="0"/>
        <w:rPr>
          <w:rFonts w:cs="Arial"/>
          <w:szCs w:val="24"/>
        </w:rPr>
      </w:pPr>
      <w:r w:rsidRPr="0066452F">
        <w:rPr>
          <w:rFonts w:cs="Arial"/>
          <w:szCs w:val="24"/>
        </w:rPr>
        <w:t>Act proportionally to the risk presented</w:t>
      </w:r>
      <w:r>
        <w:rPr>
          <w:rFonts w:cs="Arial"/>
          <w:szCs w:val="24"/>
        </w:rPr>
        <w:t>.</w:t>
      </w:r>
    </w:p>
    <w:p w14:paraId="39A8944E" w14:textId="77777777" w:rsidR="00517005" w:rsidRPr="0066452F" w:rsidRDefault="00517005" w:rsidP="00517005">
      <w:pPr>
        <w:pStyle w:val="ListParagraph"/>
        <w:numPr>
          <w:ilvl w:val="0"/>
          <w:numId w:val="9"/>
        </w:numPr>
        <w:rPr>
          <w:rFonts w:cs="Arial"/>
          <w:szCs w:val="24"/>
        </w:rPr>
      </w:pPr>
      <w:r w:rsidRPr="0066452F">
        <w:rPr>
          <w:rFonts w:cs="Arial"/>
          <w:szCs w:val="24"/>
        </w:rPr>
        <w:t>Be accountable and transparent in our processes</w:t>
      </w:r>
      <w:r>
        <w:rPr>
          <w:rFonts w:cs="Arial"/>
          <w:szCs w:val="24"/>
        </w:rPr>
        <w:t>.</w:t>
      </w:r>
    </w:p>
    <w:p w14:paraId="134E4543" w14:textId="77777777" w:rsidR="00517005" w:rsidRPr="0066452F" w:rsidRDefault="00517005" w:rsidP="00517005">
      <w:pPr>
        <w:pStyle w:val="ListParagraph"/>
        <w:numPr>
          <w:ilvl w:val="0"/>
          <w:numId w:val="9"/>
        </w:numPr>
        <w:spacing w:after="0"/>
        <w:rPr>
          <w:rFonts w:cs="Arial"/>
          <w:szCs w:val="24"/>
        </w:rPr>
      </w:pPr>
      <w:r w:rsidRPr="0066452F">
        <w:rPr>
          <w:rFonts w:cs="Arial"/>
          <w:szCs w:val="24"/>
        </w:rPr>
        <w:t>Support and represent those in the greatest need</w:t>
      </w:r>
      <w:r>
        <w:rPr>
          <w:rFonts w:cs="Arial"/>
          <w:szCs w:val="24"/>
        </w:rPr>
        <w:t>.</w:t>
      </w:r>
    </w:p>
    <w:p w14:paraId="3CC3D569" w14:textId="77777777" w:rsidR="00517005" w:rsidRPr="0066452F" w:rsidRDefault="00517005" w:rsidP="00517005">
      <w:pPr>
        <w:pStyle w:val="ListParagraph"/>
        <w:numPr>
          <w:ilvl w:val="0"/>
          <w:numId w:val="9"/>
        </w:numPr>
        <w:rPr>
          <w:rFonts w:cs="Arial"/>
          <w:szCs w:val="24"/>
        </w:rPr>
      </w:pPr>
      <w:r w:rsidRPr="0066452F">
        <w:rPr>
          <w:rFonts w:cs="Arial"/>
          <w:szCs w:val="24"/>
        </w:rPr>
        <w:t>Work together in partnership to ensure people are protected from neglect and abuse</w:t>
      </w:r>
      <w:r>
        <w:rPr>
          <w:rFonts w:cs="Arial"/>
          <w:szCs w:val="24"/>
        </w:rPr>
        <w:t>.</w:t>
      </w:r>
    </w:p>
    <w:p w14:paraId="3FDEEE38" w14:textId="77777777" w:rsidR="00517005" w:rsidRPr="0066452F" w:rsidRDefault="00517005" w:rsidP="00517005">
      <w:pPr>
        <w:rPr>
          <w:rFonts w:cs="Arial"/>
          <w:szCs w:val="24"/>
        </w:rPr>
      </w:pPr>
      <w:r w:rsidRPr="0066452F">
        <w:rPr>
          <w:rFonts w:cs="Arial"/>
          <w:szCs w:val="24"/>
        </w:rPr>
        <w:t>We are a reporting agency only, so no member of staff will investigate any incident of abuse unless they have been designated a specific role as part of a formal safeguarding authority investigation.</w:t>
      </w:r>
    </w:p>
    <w:p w14:paraId="6665A259" w14:textId="77777777" w:rsidR="00517005" w:rsidRPr="0066452F" w:rsidRDefault="00517005" w:rsidP="00517005">
      <w:pPr>
        <w:rPr>
          <w:rFonts w:cs="Arial"/>
          <w:szCs w:val="24"/>
        </w:rPr>
      </w:pPr>
      <w:r w:rsidRPr="0066452F">
        <w:rPr>
          <w:rFonts w:cs="Arial"/>
          <w:szCs w:val="24"/>
        </w:rPr>
        <w:lastRenderedPageBreak/>
        <w:t>Where an adult is not subject to abuse but is at some risk, perhaps due to an element of self-neglect, and may benefit from further engagement with support or care agencies we will, with permission, access suitable support through our existing referral pathways or through direct referrals as appropriate.</w:t>
      </w:r>
    </w:p>
    <w:p w14:paraId="64121F86" w14:textId="77777777" w:rsidR="00517005" w:rsidRPr="0066452F" w:rsidRDefault="00517005" w:rsidP="00517005">
      <w:pPr>
        <w:rPr>
          <w:rFonts w:cs="Arial"/>
          <w:szCs w:val="24"/>
        </w:rPr>
      </w:pPr>
      <w:r w:rsidRPr="0066452F">
        <w:rPr>
          <w:rFonts w:cs="Arial"/>
          <w:szCs w:val="24"/>
        </w:rPr>
        <w:t>We will always report situations where a child’s future health or development may be negatively affected by the situation within which they live. Child protection is part of our safeguarding process; in addition to focussing on protecting individual children who have been identified as experiencing actual harm or abuse we will also take action to report those who are likely to experience harm.</w:t>
      </w:r>
    </w:p>
    <w:p w14:paraId="265046CD" w14:textId="77777777" w:rsidR="00517005" w:rsidRPr="0066452F" w:rsidRDefault="00517005" w:rsidP="00517005">
      <w:pPr>
        <w:rPr>
          <w:rFonts w:cs="Arial"/>
          <w:szCs w:val="24"/>
        </w:rPr>
      </w:pPr>
      <w:r w:rsidRPr="0066452F">
        <w:rPr>
          <w:rFonts w:cs="Arial"/>
          <w:szCs w:val="24"/>
        </w:rPr>
        <w:t>Occasionally, we may see something occurring, or someone may disclose some information, which implies or suggests that someone else is at potential risk of abuse. This abuse may include child sexual exploitation, honour-based violence, human trafficking, intrafamilial abuse, forced marriage, forced labour, domestic servitude and hate crime.</w:t>
      </w:r>
    </w:p>
    <w:p w14:paraId="3F128F6F" w14:textId="2E602375" w:rsidR="001979D7" w:rsidRPr="00517005" w:rsidRDefault="00517005" w:rsidP="001979D7">
      <w:pPr>
        <w:rPr>
          <w:rFonts w:cs="Arial"/>
          <w:szCs w:val="24"/>
        </w:rPr>
      </w:pPr>
      <w:r w:rsidRPr="0066452F">
        <w:rPr>
          <w:rFonts w:cs="Arial"/>
          <w:szCs w:val="24"/>
        </w:rPr>
        <w:t>This acquired information, by itself, may not be enough for us to raise a safeguarding cause for concern but, when put together with other information that may be held by our partners, indicates that abuse is taking place or likely to occur. We will share this information with relevant partners as soft intelligence.</w:t>
      </w:r>
    </w:p>
    <w:p w14:paraId="46156F2A" w14:textId="457F5DBF" w:rsidR="003A2D10" w:rsidRDefault="00517005" w:rsidP="003A2D10">
      <w:pPr>
        <w:pStyle w:val="Heading1"/>
      </w:pPr>
      <w:bookmarkStart w:id="2" w:name="_Toc224658314"/>
      <w:r>
        <w:t>Accessibility</w:t>
      </w:r>
      <w:bookmarkEnd w:id="2"/>
    </w:p>
    <w:p w14:paraId="7B6371DE" w14:textId="1D729B77" w:rsidR="00517005" w:rsidRPr="0066452F" w:rsidRDefault="00517005" w:rsidP="00517005">
      <w:pPr>
        <w:rPr>
          <w:szCs w:val="24"/>
        </w:rPr>
      </w:pPr>
      <w:r w:rsidRPr="0066452F">
        <w:rPr>
          <w:szCs w:val="24"/>
        </w:rPr>
        <w:t>W</w:t>
      </w:r>
      <w:r w:rsidR="00FA2C2F">
        <w:rPr>
          <w:szCs w:val="24"/>
        </w:rPr>
        <w:t xml:space="preserve">herever possible, we </w:t>
      </w:r>
      <w:r w:rsidR="00D7061A">
        <w:rPr>
          <w:szCs w:val="24"/>
        </w:rPr>
        <w:t>will</w:t>
      </w:r>
      <w:r w:rsidRPr="0066452F">
        <w:rPr>
          <w:szCs w:val="24"/>
        </w:rPr>
        <w:t xml:space="preserve"> seek agreement and permission prior to raising a cause for concern and will be open in our reasons for concern. We will have regard to the person’s views, wishes, feelings and beliefs when deciding on any action, recognising that they may be ambivalent, unclear or unrealistic about their personal circumstances. We will always contact the appropriate emergency service if someone is in immediate danger. Our safeguarding policy is published on our website.</w:t>
      </w:r>
    </w:p>
    <w:p w14:paraId="3F566FEE" w14:textId="7F56A506" w:rsidR="001979D7" w:rsidRDefault="00517005" w:rsidP="00517005">
      <w:pPr>
        <w:pStyle w:val="Heading1"/>
      </w:pPr>
      <w:bookmarkStart w:id="3" w:name="_Toc224658315"/>
      <w:r>
        <w:t>Partnerships</w:t>
      </w:r>
      <w:bookmarkEnd w:id="3"/>
    </w:p>
    <w:p w14:paraId="61892D31" w14:textId="77777777" w:rsidR="00517005" w:rsidRPr="0066452F" w:rsidRDefault="00517005" w:rsidP="00517005">
      <w:pPr>
        <w:rPr>
          <w:rFonts w:cs="Arial"/>
          <w:szCs w:val="24"/>
        </w:rPr>
      </w:pPr>
      <w:r w:rsidRPr="0066452F">
        <w:rPr>
          <w:rFonts w:cs="Arial"/>
          <w:szCs w:val="24"/>
        </w:rPr>
        <w:t>We are represented on each of West Yorkshire’s safeguarding panels and as such are committed to the principles of safeguarding as defined by the Department of Health. We will work together with others to prevent and stop the risks and experience of abuse or neglect arising and to access suitable support when it does. We review our partnerships regularly to ensure the systems and processes in place are effective.</w:t>
      </w:r>
    </w:p>
    <w:p w14:paraId="32F4C06B" w14:textId="3EE89431" w:rsidR="00517005" w:rsidRDefault="00517005" w:rsidP="00517005">
      <w:pPr>
        <w:pStyle w:val="Heading1"/>
      </w:pPr>
      <w:bookmarkStart w:id="4" w:name="_Toc224658316"/>
      <w:r>
        <w:t>Data and information sharing</w:t>
      </w:r>
      <w:bookmarkEnd w:id="4"/>
    </w:p>
    <w:p w14:paraId="36DA466B" w14:textId="77777777" w:rsidR="00517005" w:rsidRPr="0066452F" w:rsidRDefault="00517005" w:rsidP="00517005">
      <w:pPr>
        <w:rPr>
          <w:rFonts w:cs="Arial"/>
          <w:szCs w:val="24"/>
        </w:rPr>
      </w:pPr>
      <w:r w:rsidRPr="0066452F">
        <w:rPr>
          <w:rFonts w:cs="Arial"/>
          <w:szCs w:val="24"/>
        </w:rPr>
        <w:t>Any information gathered by WYFRS staff is recorded electronically and securely at the earliest opportunity. Information is shared on a need-to-know basis both within the organisation and with others. People are able to access their data and information by request in line with current Data Protection legislation.</w:t>
      </w:r>
    </w:p>
    <w:p w14:paraId="7108EEDE" w14:textId="113F98BE" w:rsidR="00517005" w:rsidRDefault="00517005" w:rsidP="00517005">
      <w:pPr>
        <w:pStyle w:val="Heading1"/>
      </w:pPr>
      <w:bookmarkStart w:id="5" w:name="_Toc224658317"/>
      <w:r>
        <w:lastRenderedPageBreak/>
        <w:t>Equality and Diversity</w:t>
      </w:r>
      <w:bookmarkEnd w:id="5"/>
    </w:p>
    <w:p w14:paraId="1739A771" w14:textId="77777777" w:rsidR="00517005" w:rsidRDefault="00517005" w:rsidP="00517005">
      <w:pPr>
        <w:rPr>
          <w:rFonts w:cs="Arial"/>
          <w:szCs w:val="24"/>
        </w:rPr>
      </w:pPr>
      <w:r w:rsidRPr="0066452F">
        <w:rPr>
          <w:rFonts w:cs="Arial"/>
          <w:szCs w:val="24"/>
        </w:rPr>
        <w:t>All WYFRS staff should raise any cause for concern that they become aware of. Our internal safeguarding procedure ensures that all those affected by or subject to a cause for concern are treated fairly and with respect regardless of their faith, disability, gender identity, sexual orientation, or race.</w:t>
      </w:r>
    </w:p>
    <w:p w14:paraId="21DD424B" w14:textId="77777777" w:rsidR="009B5FEF" w:rsidRDefault="009B5FEF" w:rsidP="009B5FEF">
      <w:pPr>
        <w:pStyle w:val="Heading1"/>
      </w:pPr>
      <w:bookmarkStart w:id="6" w:name="_Toc224658318"/>
      <w:r w:rsidRPr="009B5FEF">
        <w:t>Monitoring and Review</w:t>
      </w:r>
      <w:bookmarkEnd w:id="6"/>
    </w:p>
    <w:p w14:paraId="7DD33CE5" w14:textId="3B4C4E9C" w:rsidR="003A707C" w:rsidRPr="009B5FEF" w:rsidRDefault="000A2687">
      <w:pPr>
        <w:spacing w:after="160" w:line="259" w:lineRule="auto"/>
      </w:pPr>
      <w:r>
        <w:t>T</w:t>
      </w:r>
      <w:r w:rsidR="009B5FEF" w:rsidRPr="009B5FEF">
        <w:t xml:space="preserve">his policy will be reviewed </w:t>
      </w:r>
      <w:r>
        <w:t>periodically</w:t>
      </w:r>
      <w:r w:rsidR="00D7061A">
        <w:t xml:space="preserve"> </w:t>
      </w:r>
      <w:r w:rsidR="009B5FEF" w:rsidRPr="009B5FEF">
        <w:t>to ensure it remains up to date, effective and aligned with current safeguarding legislation</w:t>
      </w:r>
      <w:r w:rsidR="00D7061A">
        <w:t xml:space="preserve">, </w:t>
      </w:r>
      <w:r w:rsidR="009B5FEF" w:rsidRPr="009B5FEF">
        <w:t>guidance</w:t>
      </w:r>
      <w:r w:rsidR="00D7061A">
        <w:t xml:space="preserve"> and </w:t>
      </w:r>
      <w:r w:rsidR="00D7061A" w:rsidRPr="00D7061A">
        <w:t>multi</w:t>
      </w:r>
      <w:r w:rsidR="00D7061A" w:rsidRPr="00D7061A">
        <w:noBreakHyphen/>
        <w:t>agency arrangements</w:t>
      </w:r>
      <w:r w:rsidR="00D7061A">
        <w:t>.</w:t>
      </w:r>
    </w:p>
    <w:p w14:paraId="7210D6D9" w14:textId="297C2FAB" w:rsidR="00B130FD" w:rsidRDefault="009B5FEF" w:rsidP="00F717FF">
      <w:pPr>
        <w:pStyle w:val="Heading1"/>
      </w:pPr>
      <w:bookmarkStart w:id="7" w:name="_Toc224658319"/>
      <w:r>
        <w:t>H</w:t>
      </w:r>
      <w:r w:rsidR="003A2D10">
        <w:t>ow this policy supports our values</w:t>
      </w:r>
      <w:bookmarkEnd w:id="7"/>
    </w:p>
    <w:p w14:paraId="0B0F376D" w14:textId="77777777" w:rsidR="00F717FF" w:rsidRPr="00F717FF" w:rsidRDefault="00F717FF" w:rsidP="00F717FF">
      <w:hyperlink r:id="rId14" w:history="1">
        <w:r>
          <w:rPr>
            <w:rStyle w:val="Hyperlink"/>
          </w:rPr>
          <w:t>WYFRS Cor</w:t>
        </w:r>
        <w:r>
          <w:rPr>
            <w:rStyle w:val="Hyperlink"/>
          </w:rPr>
          <w:t>e</w:t>
        </w:r>
        <w:r>
          <w:rPr>
            <w:rStyle w:val="Hyperlink"/>
          </w:rPr>
          <w:t xml:space="preserve"> Values</w:t>
        </w:r>
      </w:hyperlink>
    </w:p>
    <w:p w14:paraId="61CDF5FC" w14:textId="77777777" w:rsidR="00B130FD" w:rsidRPr="00323A77" w:rsidRDefault="00B130FD" w:rsidP="00323A77">
      <w:pPr>
        <w:pStyle w:val="Bulleted"/>
      </w:pPr>
      <w:r w:rsidRPr="00323A77">
        <w:rPr>
          <w:b/>
          <w:bCs/>
        </w:rPr>
        <w:t>Teamwork</w:t>
      </w:r>
      <w:r w:rsidRPr="00323A77">
        <w:t>: We recognise everyone’s strengths and contributions, working effectively as one team.</w:t>
      </w:r>
    </w:p>
    <w:p w14:paraId="3562B6E3" w14:textId="77777777" w:rsidR="00B130FD" w:rsidRPr="00323A77" w:rsidRDefault="00B130FD" w:rsidP="00323A77">
      <w:pPr>
        <w:pStyle w:val="Bulleted"/>
      </w:pPr>
      <w:r w:rsidRPr="00323A77">
        <w:rPr>
          <w:b/>
          <w:bCs/>
        </w:rPr>
        <w:t>Integrity</w:t>
      </w:r>
      <w:r w:rsidRPr="00323A77">
        <w:t>: We are trustworthy, act ethically, treating each other with dignity and respect.</w:t>
      </w:r>
    </w:p>
    <w:p w14:paraId="270F0359" w14:textId="77777777" w:rsidR="00B130FD" w:rsidRPr="00323A77" w:rsidRDefault="00B130FD" w:rsidP="00323A77">
      <w:pPr>
        <w:pStyle w:val="Bulleted"/>
      </w:pPr>
      <w:r w:rsidRPr="00323A77">
        <w:rPr>
          <w:b/>
          <w:bCs/>
        </w:rPr>
        <w:t>Learning</w:t>
      </w:r>
      <w:r w:rsidRPr="00323A77">
        <w:t>: We learn all the time; we share knowledge and experiences, celebrating success.</w:t>
      </w:r>
    </w:p>
    <w:p w14:paraId="060041DB" w14:textId="77777777" w:rsidR="00B130FD" w:rsidRPr="00323A77" w:rsidRDefault="00B130FD" w:rsidP="00323A77">
      <w:pPr>
        <w:pStyle w:val="Bulleted"/>
      </w:pPr>
      <w:r w:rsidRPr="00323A77">
        <w:rPr>
          <w:b/>
          <w:bCs/>
        </w:rPr>
        <w:t>Responsibility</w:t>
      </w:r>
      <w:r w:rsidRPr="00323A77">
        <w:t>: We are responsible, work positively and take ownership of the work we do.</w:t>
      </w:r>
    </w:p>
    <w:p w14:paraId="52EB1DD6" w14:textId="77777777" w:rsidR="00B130FD" w:rsidRPr="00323A77" w:rsidRDefault="00B130FD" w:rsidP="00323A77">
      <w:pPr>
        <w:pStyle w:val="Bulleted"/>
      </w:pPr>
      <w:r w:rsidRPr="00323A77">
        <w:rPr>
          <w:b/>
          <w:bCs/>
        </w:rPr>
        <w:t>Communication</w:t>
      </w:r>
      <w:r w:rsidRPr="00323A77">
        <w:t>: We share clear information, in ways everyone understands, having open discussions.</w:t>
      </w:r>
    </w:p>
    <w:p w14:paraId="20E48C30" w14:textId="77777777" w:rsidR="00B130FD" w:rsidRPr="00323A77" w:rsidRDefault="00B130FD" w:rsidP="00323A77">
      <w:pPr>
        <w:rPr>
          <w:b/>
          <w:bCs/>
        </w:rPr>
      </w:pPr>
      <w:r w:rsidRPr="00323A77">
        <w:rPr>
          <w:b/>
          <w:bCs/>
        </w:rPr>
        <w:t xml:space="preserve">Core Code of Ethics for Fire and Rescue Services – </w:t>
      </w:r>
      <w:hyperlink r:id="rId15" w:tgtFrame="_blank" w:history="1">
        <w:r w:rsidRPr="00323A77">
          <w:rPr>
            <w:rStyle w:val="Hyperlink"/>
            <w:b/>
            <w:bCs/>
          </w:rPr>
          <w:t>our five ethical principles</w:t>
        </w:r>
      </w:hyperlink>
      <w:r w:rsidRPr="00323A77">
        <w:rPr>
          <w:b/>
          <w:bCs/>
        </w:rPr>
        <w:t>: </w:t>
      </w:r>
    </w:p>
    <w:p w14:paraId="7AE2C10F" w14:textId="77777777" w:rsidR="00B130FD" w:rsidRPr="00323A77" w:rsidRDefault="00B130FD" w:rsidP="00323A77">
      <w:pPr>
        <w:jc w:val="center"/>
      </w:pPr>
      <w:r w:rsidRPr="00323A77">
        <w:rPr>
          <w:noProof/>
        </w:rPr>
        <w:drawing>
          <wp:inline distT="0" distB="0" distL="0" distR="0" wp14:anchorId="52205867" wp14:editId="38DA4FD6">
            <wp:extent cx="2130950" cy="2085970"/>
            <wp:effectExtent l="0" t="0" r="3175" b="0"/>
            <wp:docPr id="61535371" name="Picture 1" descr="Our Ethical principals diagram - putting our communities first, integrity, dignity and respect, leadership, equality, diversity and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5371" name="Picture 1" descr="Our Ethical principals diagram - putting our communities first, integrity, dignity and respect, leadership, equality, diversity and inclus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5576" cy="2100287"/>
                    </a:xfrm>
                    <a:prstGeom prst="rect">
                      <a:avLst/>
                    </a:prstGeom>
                    <a:noFill/>
                    <a:ln>
                      <a:noFill/>
                    </a:ln>
                  </pic:spPr>
                </pic:pic>
              </a:graphicData>
            </a:graphic>
          </wp:inline>
        </w:drawing>
      </w:r>
    </w:p>
    <w:p w14:paraId="6815626B" w14:textId="77777777" w:rsidR="00B130FD" w:rsidRPr="00323A77" w:rsidRDefault="00B130FD" w:rsidP="00323A77">
      <w:pPr>
        <w:pStyle w:val="Bulleted"/>
      </w:pPr>
      <w:r w:rsidRPr="00323A77">
        <w:rPr>
          <w:b/>
          <w:bCs/>
        </w:rPr>
        <w:t>Putting our communities first</w:t>
      </w:r>
      <w:r w:rsidRPr="00323A77">
        <w:t>: We put the interests of the public, the community, and service users first.</w:t>
      </w:r>
    </w:p>
    <w:p w14:paraId="176D9A62" w14:textId="77777777" w:rsidR="00B130FD" w:rsidRPr="00323A77" w:rsidRDefault="00B130FD" w:rsidP="00323A77">
      <w:pPr>
        <w:pStyle w:val="Bulleted"/>
      </w:pPr>
      <w:r w:rsidRPr="00323A77">
        <w:rPr>
          <w:b/>
          <w:bCs/>
        </w:rPr>
        <w:t>Integrity</w:t>
      </w:r>
      <w:r w:rsidRPr="00323A77">
        <w:t>: We act with integrity including being open, honest, and consistent in everything that we do.</w:t>
      </w:r>
    </w:p>
    <w:p w14:paraId="62C87093" w14:textId="77777777" w:rsidR="00B130FD" w:rsidRPr="00323A77" w:rsidRDefault="00B130FD" w:rsidP="00323A77">
      <w:pPr>
        <w:pStyle w:val="Bulleted"/>
      </w:pPr>
      <w:r w:rsidRPr="00323A77">
        <w:rPr>
          <w:b/>
          <w:bCs/>
        </w:rPr>
        <w:t>Dignity and respect</w:t>
      </w:r>
      <w:r w:rsidRPr="00323A77">
        <w:t>: We treat people with dignity and respect, making decisions objectively based on evidence, without discrimination or bias.</w:t>
      </w:r>
    </w:p>
    <w:p w14:paraId="3E93A27A" w14:textId="77777777" w:rsidR="00B130FD" w:rsidRPr="00323A77" w:rsidRDefault="00B130FD" w:rsidP="00323A77">
      <w:pPr>
        <w:pStyle w:val="Bulleted"/>
      </w:pPr>
      <w:r w:rsidRPr="00323A77">
        <w:rPr>
          <w:b/>
          <w:bCs/>
        </w:rPr>
        <w:lastRenderedPageBreak/>
        <w:t>Leadership</w:t>
      </w:r>
      <w:r w:rsidRPr="00323A77">
        <w:t>: We are all positive role models, always demonstrating flexible and resilient leadership. We are all accountable for everything we do and challenge all behaviour that falls short of the highest standards.</w:t>
      </w:r>
    </w:p>
    <w:p w14:paraId="40CCEB73" w14:textId="77777777" w:rsidR="00B130FD" w:rsidRDefault="00B130FD" w:rsidP="00323A77">
      <w:pPr>
        <w:pStyle w:val="Bulleted"/>
      </w:pPr>
      <w:r w:rsidRPr="00323A77">
        <w:rPr>
          <w:b/>
          <w:bCs/>
        </w:rPr>
        <w:t>Equality, diversity, and inclusion (EDI)</w:t>
      </w:r>
      <w:r w:rsidRPr="00323A77">
        <w:t>: We continually recognise and promote the value of EDI, both within the FRS and the wider communities in which we serve. We stand against all forms of discrimination, create equal opportunities, promote equality, foster good relations, and celebrate difference.</w:t>
      </w:r>
    </w:p>
    <w:p w14:paraId="00B55D42" w14:textId="77777777" w:rsidR="003A707C" w:rsidRDefault="003A707C" w:rsidP="003A707C">
      <w:pPr>
        <w:pStyle w:val="Bulleted"/>
        <w:numPr>
          <w:ilvl w:val="0"/>
          <w:numId w:val="0"/>
        </w:numPr>
      </w:pPr>
    </w:p>
    <w:p w14:paraId="6B28503F" w14:textId="77777777" w:rsidR="006D70F3" w:rsidRDefault="006D70F3" w:rsidP="006D70F3">
      <w:pPr>
        <w:pStyle w:val="Bulleted"/>
        <w:numPr>
          <w:ilvl w:val="0"/>
          <w:numId w:val="0"/>
        </w:numPr>
        <w:ind w:left="340" w:hanging="340"/>
      </w:pPr>
      <w:r w:rsidRPr="00E10F4C">
        <w:t>Th</w:t>
      </w:r>
      <w:r>
        <w:t>is policy</w:t>
      </w:r>
      <w:r w:rsidRPr="00E10F4C">
        <w:t xml:space="preserve"> supports WYFRS</w:t>
      </w:r>
      <w:r>
        <w:t xml:space="preserve"> </w:t>
      </w:r>
      <w:r w:rsidRPr="00E10F4C">
        <w:t>values</w:t>
      </w:r>
      <w:r>
        <w:t xml:space="preserve"> and the Core Code of Ethics in a number of ways, including:</w:t>
      </w:r>
    </w:p>
    <w:p w14:paraId="049B764E" w14:textId="77777777" w:rsidR="006D70F3" w:rsidRDefault="006D70F3" w:rsidP="006D70F3">
      <w:pPr>
        <w:pStyle w:val="Bulleted"/>
        <w:numPr>
          <w:ilvl w:val="0"/>
          <w:numId w:val="0"/>
        </w:numPr>
        <w:ind w:left="340" w:hanging="340"/>
      </w:pPr>
    </w:p>
    <w:p w14:paraId="1711E0B9" w14:textId="5F867196" w:rsidR="001F7673" w:rsidRPr="001F7673" w:rsidRDefault="006D70F3" w:rsidP="006270F3">
      <w:pPr>
        <w:pStyle w:val="Bulleted"/>
      </w:pPr>
      <w:r w:rsidRPr="00BF75FC">
        <w:rPr>
          <w:b/>
          <w:bCs/>
        </w:rPr>
        <w:t xml:space="preserve">Putting </w:t>
      </w:r>
      <w:r>
        <w:rPr>
          <w:b/>
          <w:bCs/>
        </w:rPr>
        <w:t>our c</w:t>
      </w:r>
      <w:r w:rsidRPr="00BF75FC">
        <w:rPr>
          <w:b/>
          <w:bCs/>
        </w:rPr>
        <w:t xml:space="preserve">ommunities </w:t>
      </w:r>
      <w:r>
        <w:rPr>
          <w:b/>
          <w:bCs/>
        </w:rPr>
        <w:t>f</w:t>
      </w:r>
      <w:r w:rsidRPr="00BF75FC">
        <w:rPr>
          <w:b/>
          <w:bCs/>
        </w:rPr>
        <w:t>irst</w:t>
      </w:r>
      <w:r>
        <w:t xml:space="preserve">: The policy </w:t>
      </w:r>
      <w:r w:rsidR="001F7673">
        <w:t>p</w:t>
      </w:r>
      <w:r w:rsidR="001F7673" w:rsidRPr="001F7673">
        <w:t>rioritises the protection of children and adults at risk, ensuring safeguarding concerns are identified and reported to protect individuals from harm.</w:t>
      </w:r>
    </w:p>
    <w:p w14:paraId="1E1F9775" w14:textId="3BFFC100" w:rsidR="001F7673" w:rsidRPr="001F7673" w:rsidRDefault="006D70F3" w:rsidP="006270F3">
      <w:pPr>
        <w:pStyle w:val="Bulleted"/>
      </w:pPr>
      <w:r w:rsidRPr="009D5D16">
        <w:rPr>
          <w:b/>
          <w:bCs/>
        </w:rPr>
        <w:t>Integrity</w:t>
      </w:r>
      <w:r w:rsidRPr="00E10F4C">
        <w:t>: WYFRS commits to acting ethically</w:t>
      </w:r>
      <w:r>
        <w:t xml:space="preserve"> and </w:t>
      </w:r>
      <w:r w:rsidR="001F7673" w:rsidRPr="001F7673">
        <w:t>transparently. The policy provides clear guidance on recognising, reporting and sharing safeguarding concerns appropriately and lawfully.</w:t>
      </w:r>
    </w:p>
    <w:p w14:paraId="7CDC2206" w14:textId="77777777" w:rsidR="00771CCE" w:rsidRDefault="006D70F3" w:rsidP="006270F3">
      <w:pPr>
        <w:pStyle w:val="Bulleted"/>
      </w:pPr>
      <w:r w:rsidRPr="009D5D16">
        <w:rPr>
          <w:b/>
          <w:bCs/>
        </w:rPr>
        <w:t>Responsibility</w:t>
      </w:r>
      <w:r w:rsidRPr="00E10F4C">
        <w:t>: WYFRS takes ownership of</w:t>
      </w:r>
      <w:r w:rsidR="00771CCE" w:rsidRPr="00771CCE">
        <w:t xml:space="preserve"> its safeguarding responsibilities by ensuring staff are knowledgeable, confident and act proportionately to prevent harm.</w:t>
      </w:r>
    </w:p>
    <w:p w14:paraId="3853123E" w14:textId="23C2A261" w:rsidR="00771CCE" w:rsidRPr="00771CCE" w:rsidRDefault="00771CCE" w:rsidP="006270F3">
      <w:pPr>
        <w:pStyle w:val="Bulleted"/>
      </w:pPr>
      <w:r w:rsidRPr="00771CCE">
        <w:rPr>
          <w:b/>
          <w:bCs/>
          <w:lang w:eastAsia="en-GB"/>
        </w:rPr>
        <w:t>Teamwork:</w:t>
      </w:r>
      <w:r w:rsidRPr="00771CCE">
        <w:rPr>
          <w:lang w:eastAsia="en-GB"/>
        </w:rPr>
        <w:t xml:space="preserve"> The policy supports effective partnership working with safeguarding agencies, recognising that protecting people from abuse and neglect is a shared responsibility.</w:t>
      </w:r>
    </w:p>
    <w:p w14:paraId="2965B154" w14:textId="77777777" w:rsidR="0069357F" w:rsidRPr="00D048B9" w:rsidRDefault="0069357F" w:rsidP="0069357F">
      <w:pPr>
        <w:pStyle w:val="SummaryHeading1"/>
        <w:spacing w:before="480" w:after="240" w:line="276" w:lineRule="auto"/>
        <w:rPr>
          <w:bCs/>
          <w:sz w:val="26"/>
          <w:szCs w:val="26"/>
        </w:rPr>
      </w:pPr>
      <w:r>
        <w:t>Document Properties</w:t>
      </w:r>
    </w:p>
    <w:p w14:paraId="3D50AE38" w14:textId="68E8BC1E" w:rsidR="0069357F" w:rsidRDefault="0069357F" w:rsidP="0069357F">
      <w:pPr>
        <w:tabs>
          <w:tab w:val="left" w:pos="3193"/>
        </w:tabs>
      </w:pPr>
      <w:r>
        <w:t>Document Title:</w:t>
      </w:r>
      <w:r>
        <w:tab/>
      </w:r>
      <w:r w:rsidR="00517005">
        <w:rPr>
          <w:color w:val="000000" w:themeColor="text1"/>
        </w:rPr>
        <w:t>Safeguarding Policy</w:t>
      </w:r>
    </w:p>
    <w:p w14:paraId="5B3877DA" w14:textId="58F115FD" w:rsidR="0069357F" w:rsidRDefault="0069357F" w:rsidP="0069357F">
      <w:pPr>
        <w:tabs>
          <w:tab w:val="left" w:pos="3193"/>
        </w:tabs>
      </w:pPr>
      <w:r>
        <w:t>Author:</w:t>
      </w:r>
      <w:r>
        <w:tab/>
      </w:r>
      <w:r w:rsidR="00C028DF">
        <w:rPr>
          <w:color w:val="000000" w:themeColor="text1"/>
        </w:rPr>
        <w:t>PAIT Policy Coordinator</w:t>
      </w:r>
    </w:p>
    <w:p w14:paraId="205ADA69" w14:textId="55CA0E1B" w:rsidR="0069357F" w:rsidRDefault="0069357F" w:rsidP="0069357F">
      <w:pPr>
        <w:tabs>
          <w:tab w:val="left" w:pos="3193"/>
        </w:tabs>
      </w:pPr>
      <w:r>
        <w:t>Creation Date:</w:t>
      </w:r>
      <w:r>
        <w:tab/>
      </w:r>
      <w:r w:rsidR="00CD0F54">
        <w:t>07 September 2023</w:t>
      </w:r>
    </w:p>
    <w:p w14:paraId="5879BD6B" w14:textId="2283F6D5" w:rsidR="0069357F" w:rsidRDefault="0069357F" w:rsidP="0069357F">
      <w:pPr>
        <w:tabs>
          <w:tab w:val="left" w:pos="3193"/>
        </w:tabs>
      </w:pPr>
      <w:r>
        <w:t>Last Updated:</w:t>
      </w:r>
      <w:r>
        <w:tab/>
      </w:r>
      <w:r w:rsidR="00CD0F54">
        <w:t xml:space="preserve">01 August </w:t>
      </w:r>
      <w:r w:rsidR="000875ED">
        <w:t>2025</w:t>
      </w:r>
    </w:p>
    <w:p w14:paraId="51649274" w14:textId="77777777" w:rsidR="0069357F" w:rsidRPr="0069357F" w:rsidRDefault="0069357F" w:rsidP="0069357F"/>
    <w:sectPr w:rsidR="0069357F" w:rsidRPr="0069357F" w:rsidSect="000D28E0">
      <w:headerReference w:type="even" r:id="rId17"/>
      <w:headerReference w:type="default" r:id="rId18"/>
      <w:footerReference w:type="even" r:id="rId19"/>
      <w:footerReference w:type="default" r:id="rId20"/>
      <w:headerReference w:type="first" r:id="rId21"/>
      <w:footerReference w:type="first" r:id="rId22"/>
      <w:pgSz w:w="11906" w:h="16838" w:code="9"/>
      <w:pgMar w:top="1134" w:right="794" w:bottom="1701" w:left="794"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66F3" w14:textId="77777777" w:rsidR="00517005" w:rsidRDefault="00517005" w:rsidP="003A2D10">
      <w:pPr>
        <w:spacing w:after="0"/>
      </w:pPr>
      <w:r>
        <w:separator/>
      </w:r>
    </w:p>
  </w:endnote>
  <w:endnote w:type="continuationSeparator" w:id="0">
    <w:p w14:paraId="1613F122" w14:textId="77777777" w:rsidR="00517005" w:rsidRDefault="00517005" w:rsidP="003A2D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3446"/>
      <w:gridCol w:w="3434"/>
    </w:tblGrid>
    <w:tr w:rsidR="0069357F" w14:paraId="116EA004" w14:textId="77777777" w:rsidTr="00402874">
      <w:tc>
        <w:tcPr>
          <w:tcW w:w="3511" w:type="dxa"/>
        </w:tcPr>
        <w:p w14:paraId="4B8BA2DD" w14:textId="77777777" w:rsidR="0069357F" w:rsidRDefault="0069357F" w:rsidP="00443074">
          <w:pPr>
            <w:pStyle w:val="Footer"/>
          </w:pPr>
          <w:r>
            <w:t xml:space="preserve">Issue Date: </w:t>
          </w:r>
          <w:r>
            <w:fldChar w:fldCharType="begin"/>
          </w:r>
          <w:r>
            <w:instrText xml:space="preserve"> DOCPROPERTY  IssueDateField  \* MERGEFORMAT </w:instrText>
          </w:r>
          <w:r>
            <w:fldChar w:fldCharType="separate"/>
          </w:r>
          <w:r w:rsidR="00517005">
            <w:rPr>
              <w:b/>
              <w:bCs/>
              <w:lang w:val="en-US"/>
            </w:rPr>
            <w:t>Error! Unknown document property name.</w:t>
          </w:r>
          <w:r>
            <w:fldChar w:fldCharType="end"/>
          </w:r>
          <w:r>
            <w:br/>
            <w:t xml:space="preserve">File ID: </w:t>
          </w:r>
          <w:r>
            <w:fldChar w:fldCharType="begin"/>
          </w:r>
          <w:r>
            <w:instrText xml:space="preserve"> DOCPROPERTY  FileIdField  \* MERGEFORMAT </w:instrText>
          </w:r>
          <w:r>
            <w:fldChar w:fldCharType="separate"/>
          </w:r>
          <w:r w:rsidR="00517005">
            <w:rPr>
              <w:b/>
              <w:bCs/>
              <w:lang w:val="en-US"/>
            </w:rPr>
            <w:t>Error! Unknown document property name.</w:t>
          </w:r>
          <w:r>
            <w:fldChar w:fldCharType="end"/>
          </w:r>
        </w:p>
      </w:tc>
      <w:tc>
        <w:tcPr>
          <w:tcW w:w="3511" w:type="dxa"/>
        </w:tcPr>
        <w:p w14:paraId="46F3E77B" w14:textId="4A19F883" w:rsidR="0069357F" w:rsidRDefault="000875ED" w:rsidP="00443074">
          <w:pPr>
            <w:pStyle w:val="Footer"/>
          </w:pPr>
          <w:r>
            <w:t>Safeguarding Policy</w:t>
          </w:r>
          <w:r w:rsidR="0069357F">
            <w:t xml:space="preserve"> </w:t>
          </w:r>
          <w:r w:rsidR="0069357F">
            <w:fldChar w:fldCharType="begin"/>
          </w:r>
          <w:r w:rsidR="0069357F">
            <w:instrText xml:space="preserve"> DOCPROPERTY  FileStatusField  \* MERGEFORMAT </w:instrText>
          </w:r>
          <w:r w:rsidR="0069357F">
            <w:fldChar w:fldCharType="separate"/>
          </w:r>
          <w:r w:rsidR="00517005">
            <w:rPr>
              <w:b/>
              <w:bCs/>
              <w:lang w:val="en-US"/>
            </w:rPr>
            <w:t>Error! Unknown document property name.</w:t>
          </w:r>
          <w:r w:rsidR="0069357F">
            <w:fldChar w:fldCharType="end"/>
          </w:r>
        </w:p>
      </w:tc>
      <w:tc>
        <w:tcPr>
          <w:tcW w:w="3512" w:type="dxa"/>
        </w:tcPr>
        <w:p w14:paraId="16042271" w14:textId="77777777" w:rsidR="0069357F" w:rsidRDefault="0069357F" w:rsidP="002B705D">
          <w:pPr>
            <w:pStyle w:val="Footer"/>
            <w:jc w:val="right"/>
            <w:rPr>
              <w:noProof/>
            </w:rP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p w14:paraId="37AA0AD7" w14:textId="77777777" w:rsidR="0069357F" w:rsidRDefault="0069357F" w:rsidP="002B705D">
          <w:pPr>
            <w:pStyle w:val="WYFRSProtectiveMarkings"/>
          </w:pPr>
          <w:r>
            <w:fldChar w:fldCharType="begin"/>
          </w:r>
          <w:r>
            <w:instrText>DOCPROPERTY  ProtectiveMarkingsField  \* MERGEFORMAT</w:instrText>
          </w:r>
          <w:r>
            <w:fldChar w:fldCharType="separate"/>
          </w:r>
          <w:r w:rsidR="00517005">
            <w:rPr>
              <w:b w:val="0"/>
              <w:bCs/>
              <w:lang w:val="en-US"/>
            </w:rPr>
            <w:t>Error! Unknown document property name.</w:t>
          </w:r>
          <w:r>
            <w:fldChar w:fldCharType="end"/>
          </w:r>
        </w:p>
      </w:tc>
    </w:tr>
  </w:tbl>
  <w:p w14:paraId="5BFD7EFC" w14:textId="77777777" w:rsidR="0069357F" w:rsidRDefault="00693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7964" w14:textId="6DD1383F" w:rsidR="0069357F" w:rsidRDefault="00517005" w:rsidP="00276001">
    <w:pPr>
      <w:pStyle w:val="Footer"/>
      <w:tabs>
        <w:tab w:val="clear" w:pos="4820"/>
        <w:tab w:val="clear" w:pos="9638"/>
        <w:tab w:val="center" w:pos="5103"/>
        <w:tab w:val="right" w:pos="10206"/>
      </w:tabs>
    </w:pPr>
    <w:r>
      <w:rPr>
        <w:color w:val="000000" w:themeColor="text1"/>
      </w:rPr>
      <w:t>August 2025</w:t>
    </w:r>
    <w:r w:rsidR="0069357F">
      <w:tab/>
    </w:r>
    <w:r w:rsidR="00F7637E">
      <w:rPr>
        <w:color w:val="000000" w:themeColor="text1"/>
      </w:rPr>
      <w:t>PRE-POL-002</w:t>
    </w:r>
    <w:r w:rsidR="00F7637E">
      <w:t xml:space="preserve"> - </w:t>
    </w:r>
    <w:r>
      <w:rPr>
        <w:color w:val="000000" w:themeColor="text1"/>
      </w:rPr>
      <w:t>Safeguarding Policy</w:t>
    </w:r>
    <w:r w:rsidR="0069357F">
      <w:tab/>
      <w:t xml:space="preserve">Page </w:t>
    </w:r>
    <w:r w:rsidR="0069357F">
      <w:fldChar w:fldCharType="begin"/>
    </w:r>
    <w:r w:rsidR="0069357F">
      <w:instrText xml:space="preserve"> PAGE   \* MERGEFORMAT </w:instrText>
    </w:r>
    <w:r w:rsidR="0069357F">
      <w:fldChar w:fldCharType="separate"/>
    </w:r>
    <w:r w:rsidR="0069357F">
      <w:t>1</w:t>
    </w:r>
    <w:r w:rsidR="0069357F">
      <w:rPr>
        <w:noProof/>
      </w:rPr>
      <w:fldChar w:fldCharType="end"/>
    </w:r>
    <w:r w:rsidR="0069357F">
      <w:rPr>
        <w:noProof/>
      </w:rPr>
      <w:t xml:space="preserve"> of </w:t>
    </w:r>
    <w:r>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5965" w14:textId="77777777" w:rsidR="0069357F" w:rsidRDefault="0069357F" w:rsidP="00576D5A">
    <w:pPr>
      <w:pStyle w:val="Footer"/>
      <w:tabs>
        <w:tab w:val="clear" w:pos="4820"/>
        <w:tab w:val="clear" w:pos="9638"/>
        <w:tab w:val="left" w:pos="6521"/>
      </w:tabs>
    </w:pPr>
    <w:r>
      <w:rPr>
        <w:noProof/>
        <w:lang w:eastAsia="en-GB"/>
      </w:rPr>
      <w:tab/>
    </w:r>
    <w:r>
      <w:rPr>
        <w:noProof/>
        <w:lang w:eastAsia="en-GB"/>
      </w:rPr>
      <w:drawing>
        <wp:inline distT="0" distB="0" distL="0" distR="0" wp14:anchorId="51697B35" wp14:editId="56A87419">
          <wp:extent cx="2340000" cy="356400"/>
          <wp:effectExtent l="0" t="0" r="3175" b="5715"/>
          <wp:docPr id="1451439429" name="Picture 14514394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439429" name="Picture 145143942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356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902A" w14:textId="77777777" w:rsidR="00517005" w:rsidRDefault="00517005" w:rsidP="003A2D10">
      <w:pPr>
        <w:spacing w:after="0"/>
      </w:pPr>
      <w:r>
        <w:separator/>
      </w:r>
    </w:p>
  </w:footnote>
  <w:footnote w:type="continuationSeparator" w:id="0">
    <w:p w14:paraId="33E09449" w14:textId="77777777" w:rsidR="00517005" w:rsidRDefault="00517005" w:rsidP="003A2D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80A2" w14:textId="77777777" w:rsidR="0069357F" w:rsidRPr="001C1AAE" w:rsidRDefault="0069357F" w:rsidP="002B705D">
    <w:pPr>
      <w:pStyle w:val="WYFRSProtectiveMarkings"/>
      <w:rPr>
        <w:sz w:val="28"/>
        <w:szCs w:val="28"/>
      </w:rPr>
    </w:pPr>
    <w:r w:rsidRPr="001C1AAE">
      <w:rPr>
        <w:sz w:val="28"/>
        <w:szCs w:val="28"/>
      </w:rPr>
      <w:fldChar w:fldCharType="begin"/>
    </w:r>
    <w:r w:rsidRPr="001C1AAE">
      <w:rPr>
        <w:sz w:val="28"/>
        <w:szCs w:val="28"/>
      </w:rPr>
      <w:instrText xml:space="preserve"> DOCPROPERTY  ProtectiveMarkingsField  \* MERGEFORMAT </w:instrText>
    </w:r>
    <w:r w:rsidRPr="001C1AAE">
      <w:rPr>
        <w:sz w:val="28"/>
        <w:szCs w:val="28"/>
      </w:rPr>
      <w:fldChar w:fldCharType="separate"/>
    </w:r>
    <w:r w:rsidR="00517005">
      <w:rPr>
        <w:b w:val="0"/>
        <w:bCs/>
        <w:sz w:val="28"/>
        <w:szCs w:val="28"/>
        <w:lang w:val="en-US"/>
      </w:rPr>
      <w:t>Error! Unknown document property name.</w:t>
    </w:r>
    <w:r w:rsidRPr="001C1AAE">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C3CD" w14:textId="4D116A1E" w:rsidR="0069357F" w:rsidRPr="00BC1BAE" w:rsidRDefault="00517005" w:rsidP="00BC1BAE">
    <w:pPr>
      <w:pStyle w:val="Header"/>
      <w:tabs>
        <w:tab w:val="clear" w:pos="4513"/>
        <w:tab w:val="clear" w:pos="9026"/>
        <w:tab w:val="left" w:pos="7088"/>
      </w:tabs>
      <w:jc w:val="right"/>
    </w:pPr>
    <w:r>
      <w:rPr>
        <w:color w:val="000000" w:themeColor="text1"/>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1CB" w14:textId="77777777" w:rsidR="0069357F" w:rsidRDefault="0069357F" w:rsidP="00576D5A">
    <w:pPr>
      <w:pStyle w:val="Header"/>
      <w:tabs>
        <w:tab w:val="clear" w:pos="4513"/>
        <w:tab w:val="clear" w:pos="9026"/>
        <w:tab w:val="left" w:pos="6521"/>
      </w:tabs>
    </w:pPr>
    <w:r>
      <w:rPr>
        <w:noProof/>
        <w:lang w:eastAsia="en-GB"/>
      </w:rPr>
      <w:tab/>
    </w:r>
    <w:r>
      <w:rPr>
        <w:noProof/>
        <w:lang w:eastAsia="en-GB"/>
      </w:rPr>
      <w:drawing>
        <wp:inline distT="0" distB="0" distL="0" distR="0" wp14:anchorId="21E773D1" wp14:editId="4752E008">
          <wp:extent cx="2340000" cy="680400"/>
          <wp:effectExtent l="0" t="0" r="3175" b="5715"/>
          <wp:docPr id="579075976" name="Picture 5790759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79075976" name="Picture 579075976">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804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BEF"/>
    <w:multiLevelType w:val="multilevel"/>
    <w:tmpl w:val="A97C6E94"/>
    <w:styleLink w:val="WYFRSHeadingList"/>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5"/>
      <w:lvlJc w:val="left"/>
      <w:pPr>
        <w:ind w:left="1418" w:hanging="1418"/>
      </w:pPr>
    </w:lvl>
    <w:lvl w:ilvl="5">
      <w:start w:val="1"/>
      <w:numFmt w:val="decimal"/>
      <w:lvlText w:val="%1.%2.%3.%4.%5.%6"/>
      <w:lvlJc w:val="left"/>
      <w:pPr>
        <w:ind w:left="1701" w:hanging="1701"/>
      </w:pPr>
    </w:lvl>
    <w:lvl w:ilvl="6">
      <w:start w:val="1"/>
      <w:numFmt w:val="decimal"/>
      <w:lvlText w:val="%1.%2.%3.%4.%5.%6.%7"/>
      <w:lvlJc w:val="left"/>
      <w:pPr>
        <w:ind w:left="1701" w:hanging="1701"/>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1" w15:restartNumberingAfterBreak="0">
    <w:nsid w:val="2FA2159F"/>
    <w:multiLevelType w:val="multilevel"/>
    <w:tmpl w:val="AF329FF8"/>
    <w:lvl w:ilvl="0">
      <w:start w:val="1"/>
      <w:numFmt w:val="bullet"/>
      <w:pStyle w:val="Bulleted"/>
      <w:lvlText w:val=""/>
      <w:lvlJc w:val="left"/>
      <w:pPr>
        <w:tabs>
          <w:tab w:val="num" w:pos="481"/>
        </w:tabs>
        <w:ind w:left="481"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460DF7"/>
    <w:multiLevelType w:val="hybridMultilevel"/>
    <w:tmpl w:val="E838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3454C"/>
    <w:multiLevelType w:val="multilevel"/>
    <w:tmpl w:val="815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B0EA4"/>
    <w:multiLevelType w:val="multilevel"/>
    <w:tmpl w:val="EE1657FC"/>
    <w:lvl w:ilvl="0">
      <w:start w:val="1"/>
      <w:numFmt w:val="decimal"/>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F8E3024"/>
    <w:multiLevelType w:val="multilevel"/>
    <w:tmpl w:val="1B86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874E7C"/>
    <w:multiLevelType w:val="hybridMultilevel"/>
    <w:tmpl w:val="A9862352"/>
    <w:lvl w:ilvl="0" w:tplc="AA4254F4">
      <w:start w:val="1904"/>
      <w:numFmt w:val="bullet"/>
      <w:lvlText w:val="-"/>
      <w:lvlJc w:val="left"/>
      <w:pPr>
        <w:ind w:left="480" w:hanging="360"/>
      </w:pPr>
      <w:rPr>
        <w:rFonts w:ascii="Century Gothic" w:eastAsiaTheme="minorHAnsi" w:hAnsi="Century Gothic" w:cstheme="minorBidi" w:hint="default"/>
        <w:color w:val="808080"/>
        <w:sz w:val="44"/>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8" w15:restartNumberingAfterBreak="0">
    <w:nsid w:val="76173171"/>
    <w:multiLevelType w:val="hybridMultilevel"/>
    <w:tmpl w:val="05B2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C11EA6"/>
    <w:multiLevelType w:val="hybridMultilevel"/>
    <w:tmpl w:val="EFA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984944">
    <w:abstractNumId w:val="0"/>
  </w:num>
  <w:num w:numId="2" w16cid:durableId="1419445990">
    <w:abstractNumId w:val="1"/>
  </w:num>
  <w:num w:numId="3" w16cid:durableId="1285961154">
    <w:abstractNumId w:val="2"/>
  </w:num>
  <w:num w:numId="4" w16cid:durableId="95642705">
    <w:abstractNumId w:val="7"/>
  </w:num>
  <w:num w:numId="5" w16cid:durableId="124587170">
    <w:abstractNumId w:val="4"/>
  </w:num>
  <w:num w:numId="6" w16cid:durableId="1113524866">
    <w:abstractNumId w:val="6"/>
  </w:num>
  <w:num w:numId="7" w16cid:durableId="1137599884">
    <w:abstractNumId w:val="8"/>
  </w:num>
  <w:num w:numId="8" w16cid:durableId="1869947804">
    <w:abstractNumId w:val="5"/>
  </w:num>
  <w:num w:numId="9" w16cid:durableId="1913807970">
    <w:abstractNumId w:val="9"/>
  </w:num>
  <w:num w:numId="10" w16cid:durableId="1373268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05"/>
    <w:rsid w:val="00035B7C"/>
    <w:rsid w:val="000440E8"/>
    <w:rsid w:val="00052AF2"/>
    <w:rsid w:val="00054D9A"/>
    <w:rsid w:val="00066647"/>
    <w:rsid w:val="000875ED"/>
    <w:rsid w:val="000A2687"/>
    <w:rsid w:val="000D28E0"/>
    <w:rsid w:val="000E04C7"/>
    <w:rsid w:val="00113FC2"/>
    <w:rsid w:val="0012354B"/>
    <w:rsid w:val="001422C7"/>
    <w:rsid w:val="00143197"/>
    <w:rsid w:val="00157BB0"/>
    <w:rsid w:val="001754F2"/>
    <w:rsid w:val="001979D7"/>
    <w:rsid w:val="001A253D"/>
    <w:rsid w:val="001C72AB"/>
    <w:rsid w:val="001D7C96"/>
    <w:rsid w:val="001F6209"/>
    <w:rsid w:val="001F7673"/>
    <w:rsid w:val="00201BF3"/>
    <w:rsid w:val="002075F6"/>
    <w:rsid w:val="00211684"/>
    <w:rsid w:val="002159DF"/>
    <w:rsid w:val="00222150"/>
    <w:rsid w:val="00235721"/>
    <w:rsid w:val="00242A57"/>
    <w:rsid w:val="002514E9"/>
    <w:rsid w:val="002521F6"/>
    <w:rsid w:val="002571F7"/>
    <w:rsid w:val="002665F3"/>
    <w:rsid w:val="0027321F"/>
    <w:rsid w:val="00276001"/>
    <w:rsid w:val="002F3034"/>
    <w:rsid w:val="002F7294"/>
    <w:rsid w:val="00314C8F"/>
    <w:rsid w:val="00323A77"/>
    <w:rsid w:val="0032521D"/>
    <w:rsid w:val="0033297E"/>
    <w:rsid w:val="003635E3"/>
    <w:rsid w:val="00365104"/>
    <w:rsid w:val="003A2D10"/>
    <w:rsid w:val="003A707C"/>
    <w:rsid w:val="003A7BA6"/>
    <w:rsid w:val="003C5F55"/>
    <w:rsid w:val="003D7D50"/>
    <w:rsid w:val="003F56CE"/>
    <w:rsid w:val="00424A88"/>
    <w:rsid w:val="004A611C"/>
    <w:rsid w:val="004B08A7"/>
    <w:rsid w:val="004B5605"/>
    <w:rsid w:val="004C1261"/>
    <w:rsid w:val="00517005"/>
    <w:rsid w:val="00552707"/>
    <w:rsid w:val="005612B6"/>
    <w:rsid w:val="00576D5A"/>
    <w:rsid w:val="005A18C7"/>
    <w:rsid w:val="005B77B4"/>
    <w:rsid w:val="005C4D1C"/>
    <w:rsid w:val="005E64E8"/>
    <w:rsid w:val="006270F3"/>
    <w:rsid w:val="00634CB4"/>
    <w:rsid w:val="006424EB"/>
    <w:rsid w:val="00672937"/>
    <w:rsid w:val="0069357F"/>
    <w:rsid w:val="006D70F3"/>
    <w:rsid w:val="006E48D6"/>
    <w:rsid w:val="00712B79"/>
    <w:rsid w:val="00765C46"/>
    <w:rsid w:val="00771CCE"/>
    <w:rsid w:val="007F100D"/>
    <w:rsid w:val="007F187A"/>
    <w:rsid w:val="00856042"/>
    <w:rsid w:val="00880ADC"/>
    <w:rsid w:val="00880E0F"/>
    <w:rsid w:val="008B2488"/>
    <w:rsid w:val="008D2412"/>
    <w:rsid w:val="008E17D2"/>
    <w:rsid w:val="008E639C"/>
    <w:rsid w:val="008F02AF"/>
    <w:rsid w:val="008F795C"/>
    <w:rsid w:val="009053F9"/>
    <w:rsid w:val="009139B0"/>
    <w:rsid w:val="00913DAC"/>
    <w:rsid w:val="009171D7"/>
    <w:rsid w:val="00960169"/>
    <w:rsid w:val="00963BA9"/>
    <w:rsid w:val="00973CAD"/>
    <w:rsid w:val="009A2C4B"/>
    <w:rsid w:val="009B5FEF"/>
    <w:rsid w:val="009C66CD"/>
    <w:rsid w:val="009C6FC6"/>
    <w:rsid w:val="009D2177"/>
    <w:rsid w:val="009E05E0"/>
    <w:rsid w:val="00A00E25"/>
    <w:rsid w:val="00A02774"/>
    <w:rsid w:val="00A3120E"/>
    <w:rsid w:val="00A6116D"/>
    <w:rsid w:val="00A7199F"/>
    <w:rsid w:val="00A73D77"/>
    <w:rsid w:val="00A87C96"/>
    <w:rsid w:val="00AC1B53"/>
    <w:rsid w:val="00AC4283"/>
    <w:rsid w:val="00AC755B"/>
    <w:rsid w:val="00B130FD"/>
    <w:rsid w:val="00B219F9"/>
    <w:rsid w:val="00B30087"/>
    <w:rsid w:val="00B31FC4"/>
    <w:rsid w:val="00B47876"/>
    <w:rsid w:val="00B635CD"/>
    <w:rsid w:val="00B6533F"/>
    <w:rsid w:val="00B671AD"/>
    <w:rsid w:val="00BA39CB"/>
    <w:rsid w:val="00BB44FC"/>
    <w:rsid w:val="00BB45F5"/>
    <w:rsid w:val="00BC1BAE"/>
    <w:rsid w:val="00BC2CF4"/>
    <w:rsid w:val="00BD48F3"/>
    <w:rsid w:val="00BE5A80"/>
    <w:rsid w:val="00BF0820"/>
    <w:rsid w:val="00BF0B9F"/>
    <w:rsid w:val="00BF1569"/>
    <w:rsid w:val="00C028DF"/>
    <w:rsid w:val="00C850A3"/>
    <w:rsid w:val="00C93FEF"/>
    <w:rsid w:val="00CD0F54"/>
    <w:rsid w:val="00CF4A76"/>
    <w:rsid w:val="00D03876"/>
    <w:rsid w:val="00D048B9"/>
    <w:rsid w:val="00D15AD5"/>
    <w:rsid w:val="00D7061A"/>
    <w:rsid w:val="00D7790C"/>
    <w:rsid w:val="00D91DB7"/>
    <w:rsid w:val="00DA669A"/>
    <w:rsid w:val="00DA6E10"/>
    <w:rsid w:val="00DB3252"/>
    <w:rsid w:val="00DC0D63"/>
    <w:rsid w:val="00DC550A"/>
    <w:rsid w:val="00DE052F"/>
    <w:rsid w:val="00DE5675"/>
    <w:rsid w:val="00DF65B8"/>
    <w:rsid w:val="00E003AD"/>
    <w:rsid w:val="00E1040E"/>
    <w:rsid w:val="00E40512"/>
    <w:rsid w:val="00E52A83"/>
    <w:rsid w:val="00E603E5"/>
    <w:rsid w:val="00E7172C"/>
    <w:rsid w:val="00E72810"/>
    <w:rsid w:val="00E81DBF"/>
    <w:rsid w:val="00EC30DC"/>
    <w:rsid w:val="00ED7930"/>
    <w:rsid w:val="00EE2A8A"/>
    <w:rsid w:val="00EE2D88"/>
    <w:rsid w:val="00EF0063"/>
    <w:rsid w:val="00EF1378"/>
    <w:rsid w:val="00EF4059"/>
    <w:rsid w:val="00F2221E"/>
    <w:rsid w:val="00F43D6F"/>
    <w:rsid w:val="00F44148"/>
    <w:rsid w:val="00F50451"/>
    <w:rsid w:val="00F51483"/>
    <w:rsid w:val="00F5183B"/>
    <w:rsid w:val="00F717FF"/>
    <w:rsid w:val="00F7637E"/>
    <w:rsid w:val="00FA2C2F"/>
    <w:rsid w:val="00FF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C5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96"/>
    <w:pPr>
      <w:spacing w:after="200" w:line="276" w:lineRule="auto"/>
    </w:pPr>
    <w:rPr>
      <w:rFonts w:ascii="Arial" w:hAnsi="Arial"/>
      <w:kern w:val="0"/>
      <w:sz w:val="24"/>
      <w14:ligatures w14:val="none"/>
    </w:rPr>
  </w:style>
  <w:style w:type="paragraph" w:styleId="Heading1">
    <w:name w:val="heading 1"/>
    <w:basedOn w:val="Normal"/>
    <w:next w:val="Normal"/>
    <w:link w:val="Heading1Char"/>
    <w:uiPriority w:val="9"/>
    <w:qFormat/>
    <w:rsid w:val="00AC1B53"/>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qFormat/>
    <w:rsid w:val="00B31FC4"/>
    <w:pPr>
      <w:numPr>
        <w:ilvl w:val="1"/>
        <w:numId w:val="8"/>
      </w:numPr>
      <w:outlineLvl w:val="1"/>
    </w:pPr>
    <w:rPr>
      <w:sz w:val="40"/>
      <w:szCs w:val="40"/>
    </w:rPr>
  </w:style>
  <w:style w:type="paragraph" w:styleId="Heading3">
    <w:name w:val="heading 3"/>
    <w:basedOn w:val="Heading2"/>
    <w:next w:val="Normal"/>
    <w:link w:val="Heading3Char"/>
    <w:uiPriority w:val="9"/>
    <w:qFormat/>
    <w:rsid w:val="00B31FC4"/>
    <w:pPr>
      <w:numPr>
        <w:ilvl w:val="2"/>
      </w:numPr>
      <w:outlineLvl w:val="2"/>
    </w:pPr>
    <w:rPr>
      <w:sz w:val="34"/>
      <w:szCs w:val="34"/>
    </w:rPr>
  </w:style>
  <w:style w:type="paragraph" w:styleId="Heading4">
    <w:name w:val="heading 4"/>
    <w:basedOn w:val="Heading3"/>
    <w:next w:val="Normal"/>
    <w:link w:val="Heading4Char"/>
    <w:uiPriority w:val="9"/>
    <w:semiHidden/>
    <w:qFormat/>
    <w:rsid w:val="00B31FC4"/>
    <w:pPr>
      <w:numPr>
        <w:ilvl w:val="3"/>
      </w:numPr>
      <w:outlineLvl w:val="3"/>
    </w:pPr>
    <w:rPr>
      <w:sz w:val="30"/>
      <w:szCs w:val="30"/>
    </w:rPr>
  </w:style>
  <w:style w:type="paragraph" w:styleId="Heading5">
    <w:name w:val="heading 5"/>
    <w:basedOn w:val="Normal"/>
    <w:next w:val="Normal"/>
    <w:link w:val="Heading5Char"/>
    <w:uiPriority w:val="9"/>
    <w:semiHidden/>
    <w:rsid w:val="00B31FC4"/>
    <w:pPr>
      <w:keepNext/>
      <w:keepLines/>
      <w:numPr>
        <w:ilvl w:val="4"/>
        <w:numId w:val="8"/>
      </w:numPr>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Heading5"/>
    <w:next w:val="Normal"/>
    <w:link w:val="Heading6Char"/>
    <w:uiPriority w:val="9"/>
    <w:semiHidden/>
    <w:rsid w:val="003A2D10"/>
    <w:pPr>
      <w:numPr>
        <w:ilvl w:val="5"/>
      </w:numPr>
      <w:outlineLvl w:val="5"/>
    </w:pPr>
    <w:rPr>
      <w:iCs/>
    </w:rPr>
  </w:style>
  <w:style w:type="paragraph" w:styleId="Heading7">
    <w:name w:val="heading 7"/>
    <w:basedOn w:val="Heading6"/>
    <w:next w:val="Normal"/>
    <w:link w:val="Heading7Char"/>
    <w:uiPriority w:val="9"/>
    <w:semiHidden/>
    <w:rsid w:val="003A2D10"/>
    <w:pPr>
      <w:numPr>
        <w:ilvl w:val="6"/>
      </w:numPr>
      <w:outlineLvl w:val="6"/>
    </w:pPr>
    <w:rPr>
      <w:iCs w:val="0"/>
    </w:rPr>
  </w:style>
  <w:style w:type="paragraph" w:styleId="Heading8">
    <w:name w:val="heading 8"/>
    <w:basedOn w:val="Heading7"/>
    <w:next w:val="Normal"/>
    <w:link w:val="Heading8Char"/>
    <w:uiPriority w:val="9"/>
    <w:semiHidden/>
    <w:rsid w:val="003A2D10"/>
    <w:pPr>
      <w:numPr>
        <w:ilvl w:val="7"/>
      </w:numPr>
      <w:outlineLvl w:val="7"/>
    </w:pPr>
    <w:rPr>
      <w:szCs w:val="20"/>
    </w:rPr>
  </w:style>
  <w:style w:type="paragraph" w:styleId="Heading9">
    <w:name w:val="heading 9"/>
    <w:basedOn w:val="Heading8"/>
    <w:next w:val="Normal"/>
    <w:link w:val="Heading9Char"/>
    <w:uiPriority w:val="9"/>
    <w:semiHidden/>
    <w:rsid w:val="003A2D10"/>
    <w:pPr>
      <w:numPr>
        <w:ilvl w:val="8"/>
      </w:numPr>
      <w:outlineLvl w:val="8"/>
    </w:pPr>
    <w:rPr>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FC4"/>
    <w:rPr>
      <w:rFonts w:ascii="Century Gothic" w:hAnsi="Century Gothic"/>
      <w:b/>
      <w:bCs/>
      <w:color w:val="2E3966"/>
      <w:kern w:val="0"/>
      <w:sz w:val="44"/>
      <w:szCs w:val="44"/>
      <w14:ligatures w14:val="none"/>
    </w:rPr>
  </w:style>
  <w:style w:type="character" w:customStyle="1" w:styleId="Heading2Char">
    <w:name w:val="Heading 2 Char"/>
    <w:basedOn w:val="DefaultParagraphFont"/>
    <w:link w:val="Heading2"/>
    <w:uiPriority w:val="9"/>
    <w:rsid w:val="00E52A83"/>
    <w:rPr>
      <w:rFonts w:ascii="Century Gothic" w:hAnsi="Century Gothic"/>
      <w:b/>
      <w:bCs/>
      <w:color w:val="2E3966"/>
      <w:kern w:val="0"/>
      <w:sz w:val="40"/>
      <w:szCs w:val="40"/>
      <w14:ligatures w14:val="none"/>
    </w:rPr>
  </w:style>
  <w:style w:type="character" w:customStyle="1" w:styleId="Heading3Char">
    <w:name w:val="Heading 3 Char"/>
    <w:basedOn w:val="DefaultParagraphFont"/>
    <w:link w:val="Heading3"/>
    <w:uiPriority w:val="9"/>
    <w:rsid w:val="00E52A83"/>
    <w:rPr>
      <w:rFonts w:ascii="Century Gothic" w:hAnsi="Century Gothic"/>
      <w:b/>
      <w:bCs/>
      <w:color w:val="2E3966"/>
      <w:kern w:val="0"/>
      <w:sz w:val="34"/>
      <w:szCs w:val="34"/>
      <w14:ligatures w14:val="none"/>
    </w:rPr>
  </w:style>
  <w:style w:type="character" w:customStyle="1" w:styleId="Heading4Char">
    <w:name w:val="Heading 4 Char"/>
    <w:basedOn w:val="DefaultParagraphFont"/>
    <w:link w:val="Heading4"/>
    <w:uiPriority w:val="9"/>
    <w:semiHidden/>
    <w:rsid w:val="00E52A83"/>
    <w:rPr>
      <w:rFonts w:ascii="Century Gothic" w:hAnsi="Century Gothic"/>
      <w:b/>
      <w:bCs/>
      <w:color w:val="2E3966"/>
      <w:kern w:val="0"/>
      <w:sz w:val="30"/>
      <w:szCs w:val="30"/>
      <w14:ligatures w14:val="none"/>
    </w:rPr>
  </w:style>
  <w:style w:type="character" w:customStyle="1" w:styleId="Heading5Char">
    <w:name w:val="Heading 5 Char"/>
    <w:basedOn w:val="DefaultParagraphFont"/>
    <w:link w:val="Heading5"/>
    <w:uiPriority w:val="9"/>
    <w:semiHidden/>
    <w:rsid w:val="00E52A83"/>
    <w:rPr>
      <w:rFonts w:ascii="Century Gothic" w:eastAsiaTheme="majorEastAsia" w:hAnsi="Century Gothic"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E52A83"/>
    <w:rPr>
      <w:rFonts w:ascii="Century Gothic" w:eastAsiaTheme="majorEastAsia" w:hAnsi="Century Gothic" w:cstheme="majorBidi"/>
      <w:iCs/>
      <w:color w:val="2F5496" w:themeColor="accent1" w:themeShade="BF"/>
      <w:kern w:val="0"/>
      <w:sz w:val="24"/>
      <w14:ligatures w14:val="none"/>
    </w:rPr>
  </w:style>
  <w:style w:type="character" w:customStyle="1" w:styleId="Heading7Char">
    <w:name w:val="Heading 7 Char"/>
    <w:basedOn w:val="DefaultParagraphFont"/>
    <w:link w:val="Heading7"/>
    <w:uiPriority w:val="9"/>
    <w:semiHidden/>
    <w:rsid w:val="00E52A83"/>
    <w:rPr>
      <w:rFonts w:ascii="Century Gothic" w:eastAsiaTheme="majorEastAsia" w:hAnsi="Century Gothic" w:cstheme="majorBidi"/>
      <w:color w:val="2F5496" w:themeColor="accent1" w:themeShade="BF"/>
      <w:kern w:val="0"/>
      <w:sz w:val="24"/>
      <w14:ligatures w14:val="none"/>
    </w:rPr>
  </w:style>
  <w:style w:type="character" w:customStyle="1" w:styleId="Heading8Char">
    <w:name w:val="Heading 8 Char"/>
    <w:basedOn w:val="DefaultParagraphFont"/>
    <w:link w:val="Heading8"/>
    <w:uiPriority w:val="9"/>
    <w:semiHidden/>
    <w:rsid w:val="00E52A83"/>
    <w:rPr>
      <w:rFonts w:ascii="Century Gothic" w:eastAsiaTheme="majorEastAsia" w:hAnsi="Century Gothic" w:cstheme="majorBidi"/>
      <w:color w:val="2F5496" w:themeColor="accent1" w:themeShade="BF"/>
      <w:kern w:val="0"/>
      <w:sz w:val="24"/>
      <w:szCs w:val="20"/>
      <w14:ligatures w14:val="none"/>
    </w:rPr>
  </w:style>
  <w:style w:type="character" w:customStyle="1" w:styleId="Heading9Char">
    <w:name w:val="Heading 9 Char"/>
    <w:basedOn w:val="DefaultParagraphFont"/>
    <w:link w:val="Heading9"/>
    <w:uiPriority w:val="9"/>
    <w:semiHidden/>
    <w:rsid w:val="00E52A83"/>
    <w:rPr>
      <w:rFonts w:ascii="Century Gothic" w:eastAsiaTheme="majorEastAsia" w:hAnsi="Century Gothic" w:cstheme="majorBidi"/>
      <w:iCs/>
      <w:color w:val="2F5496" w:themeColor="accent1" w:themeShade="BF"/>
      <w:kern w:val="0"/>
      <w:sz w:val="24"/>
      <w:szCs w:val="20"/>
      <w14:ligatures w14:val="none"/>
    </w:rPr>
  </w:style>
  <w:style w:type="paragraph" w:styleId="Header">
    <w:name w:val="header"/>
    <w:basedOn w:val="Normal"/>
    <w:link w:val="HeaderChar"/>
    <w:uiPriority w:val="99"/>
    <w:unhideWhenUsed/>
    <w:rsid w:val="00B31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C4"/>
    <w:rPr>
      <w:rFonts w:ascii="Arial" w:hAnsi="Arial"/>
      <w:kern w:val="0"/>
      <w:sz w:val="24"/>
      <w14:ligatures w14:val="none"/>
    </w:rPr>
  </w:style>
  <w:style w:type="paragraph" w:styleId="Footer">
    <w:name w:val="footer"/>
    <w:basedOn w:val="Normal"/>
    <w:link w:val="FooterChar"/>
    <w:uiPriority w:val="99"/>
    <w:unhideWhenUsed/>
    <w:rsid w:val="00B31FC4"/>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B31FC4"/>
    <w:rPr>
      <w:rFonts w:ascii="Arial" w:hAnsi="Arial"/>
      <w:kern w:val="0"/>
      <w:sz w:val="20"/>
      <w14:ligatures w14:val="none"/>
    </w:rPr>
  </w:style>
  <w:style w:type="table" w:styleId="TableGrid">
    <w:name w:val="Table Grid"/>
    <w:basedOn w:val="TableNormal"/>
    <w:uiPriority w:val="59"/>
    <w:rsid w:val="00B31F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83"/>
    <w:rPr>
      <w:rFonts w:ascii="Arial" w:hAnsi="Arial"/>
      <w:color w:val="2E3966"/>
      <w:sz w:val="24"/>
      <w:u w:val="single"/>
    </w:rPr>
  </w:style>
  <w:style w:type="paragraph" w:styleId="TOC1">
    <w:name w:val="toc 1"/>
    <w:basedOn w:val="Normal"/>
    <w:next w:val="Normal"/>
    <w:autoRedefine/>
    <w:uiPriority w:val="39"/>
    <w:unhideWhenUsed/>
    <w:rsid w:val="00B31FC4"/>
    <w:pPr>
      <w:spacing w:after="100"/>
    </w:pPr>
  </w:style>
  <w:style w:type="numbering" w:customStyle="1" w:styleId="WYFRSHeadingList">
    <w:name w:val="WYFRS Heading List"/>
    <w:uiPriority w:val="99"/>
    <w:rsid w:val="003A2D10"/>
    <w:pPr>
      <w:numPr>
        <w:numId w:val="1"/>
      </w:numPr>
    </w:pPr>
  </w:style>
  <w:style w:type="paragraph" w:customStyle="1" w:styleId="SummaryHeading1">
    <w:name w:val="Summary Heading 1"/>
    <w:next w:val="Normal"/>
    <w:qFormat/>
    <w:rsid w:val="003A2D10"/>
    <w:pPr>
      <w:spacing w:after="220" w:line="240" w:lineRule="auto"/>
    </w:pPr>
    <w:rPr>
      <w:rFonts w:ascii="Arial" w:eastAsiaTheme="majorEastAsia" w:hAnsi="Arial" w:cstheme="majorBidi"/>
      <w:b/>
      <w:kern w:val="0"/>
      <w:sz w:val="28"/>
      <w:szCs w:val="28"/>
      <w14:ligatures w14:val="none"/>
    </w:rPr>
  </w:style>
  <w:style w:type="paragraph" w:customStyle="1" w:styleId="SummaryHeading2">
    <w:name w:val="Summary Heading 2"/>
    <w:next w:val="Normal"/>
    <w:qFormat/>
    <w:rsid w:val="00E52A83"/>
    <w:pPr>
      <w:spacing w:before="220" w:after="220" w:line="240" w:lineRule="auto"/>
    </w:pPr>
    <w:rPr>
      <w:rFonts w:ascii="Arial" w:eastAsiaTheme="majorEastAsia" w:hAnsi="Arial" w:cstheme="majorBidi"/>
      <w:b/>
      <w:bCs/>
      <w:kern w:val="0"/>
      <w:sz w:val="24"/>
      <w:szCs w:val="24"/>
      <w14:ligatures w14:val="none"/>
    </w:rPr>
  </w:style>
  <w:style w:type="table" w:customStyle="1" w:styleId="WYFRSTable">
    <w:name w:val="WYFRS Table"/>
    <w:basedOn w:val="TableNormal"/>
    <w:uiPriority w:val="99"/>
    <w:rsid w:val="003A2D10"/>
    <w:pPr>
      <w:spacing w:after="0" w:line="250" w:lineRule="exact"/>
    </w:pPr>
    <w:rPr>
      <w:rFonts w:ascii="Arial" w:hAnsi="Arial"/>
      <w:kern w:val="0"/>
      <w14:ligatures w14:val="none"/>
    </w:rPr>
    <w:tblPr>
      <w:tblStyleRowBandSize w:val="1"/>
      <w:tblStyleColBandSize w:val="1"/>
      <w:tblCellMar>
        <w:top w:w="57" w:type="dxa"/>
      </w:tblCellMar>
    </w:tblPr>
    <w:tblStylePr w:type="firstRow">
      <w:rPr>
        <w:rFonts w:ascii="Arial" w:hAnsi="Arial"/>
        <w:b/>
        <w:sz w:val="22"/>
      </w:rPr>
    </w:tblStylePr>
    <w:tblStylePr w:type="lastRow">
      <w:rPr>
        <w:rFonts w:ascii="Arial" w:hAnsi="Arial"/>
        <w:b/>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Pr/>
      <w:tcPr>
        <w:tcBorders>
          <w:top w:val="single" w:sz="4" w:space="0" w:color="4D4D4D"/>
          <w:left w:val="nil"/>
          <w:bottom w:val="single" w:sz="4" w:space="0" w:color="4D4D4D"/>
          <w:right w:val="nil"/>
          <w:insideH w:val="nil"/>
          <w:insideV w:val="single" w:sz="2" w:space="0" w:color="4D4D4D"/>
          <w:tl2br w:val="nil"/>
          <w:tr2bl w:val="nil"/>
        </w:tcBorders>
        <w:shd w:val="clear" w:color="auto" w:fill="FFFFFF" w:themeFill="background1"/>
      </w:tcPr>
    </w:tblStylePr>
    <w:tblStylePr w:type="band2Horz">
      <w:rPr>
        <w:rFonts w:ascii="Arial" w:hAnsi="Arial"/>
        <w:sz w:val="22"/>
      </w:rPr>
      <w:tblPr/>
      <w:tcPr>
        <w:tcBorders>
          <w:top w:val="single" w:sz="4" w:space="0" w:color="4D4D4D"/>
          <w:left w:val="nil"/>
          <w:bottom w:val="single" w:sz="4" w:space="0" w:color="4D4D4D"/>
          <w:right w:val="nil"/>
          <w:insideH w:val="nil"/>
          <w:insideV w:val="single" w:sz="2" w:space="0" w:color="4D4D4D"/>
          <w:tl2br w:val="nil"/>
          <w:tr2bl w:val="nil"/>
        </w:tcBorders>
      </w:tcPr>
    </w:tblStylePr>
  </w:style>
  <w:style w:type="paragraph" w:customStyle="1" w:styleId="WYFRSPolicyProcedureSubTitle">
    <w:name w:val="WYFRS Policy Procedure SubTitle"/>
    <w:basedOn w:val="Normal"/>
    <w:semiHidden/>
    <w:rsid w:val="00276001"/>
    <w:pPr>
      <w:framePr w:hSpace="181" w:vSpace="567" w:wrap="around" w:vAnchor="page" w:hAnchor="text" w:y="5274"/>
      <w:spacing w:after="0"/>
      <w:suppressOverlap/>
    </w:pPr>
    <w:rPr>
      <w:rFonts w:ascii="Century Gothic" w:hAnsi="Century Gothic"/>
      <w:b/>
      <w:color w:val="293E6B"/>
      <w:sz w:val="32"/>
    </w:rPr>
  </w:style>
  <w:style w:type="paragraph" w:customStyle="1" w:styleId="WYFRSProtectiveMarkings">
    <w:name w:val="WYFRS Protective Markings"/>
    <w:basedOn w:val="Header"/>
    <w:semiHidden/>
    <w:rsid w:val="003A2D10"/>
    <w:pPr>
      <w:jc w:val="right"/>
    </w:pPr>
    <w:rPr>
      <w:b/>
      <w:sz w:val="18"/>
      <w:szCs w:val="18"/>
    </w:rPr>
  </w:style>
  <w:style w:type="character" w:styleId="CommentReference">
    <w:name w:val="annotation reference"/>
    <w:basedOn w:val="DefaultParagraphFont"/>
    <w:uiPriority w:val="99"/>
    <w:semiHidden/>
    <w:unhideWhenUsed/>
    <w:rsid w:val="003A2D10"/>
    <w:rPr>
      <w:sz w:val="16"/>
      <w:szCs w:val="16"/>
    </w:rPr>
  </w:style>
  <w:style w:type="paragraph" w:styleId="BalloonText">
    <w:name w:val="Balloon Text"/>
    <w:basedOn w:val="Normal"/>
    <w:link w:val="BalloonTextChar"/>
    <w:uiPriority w:val="99"/>
    <w:semiHidden/>
    <w:unhideWhenUsed/>
    <w:rsid w:val="00B31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FC4"/>
    <w:rPr>
      <w:rFonts w:ascii="Tahoma" w:hAnsi="Tahoma" w:cs="Tahoma"/>
      <w:kern w:val="0"/>
      <w:sz w:val="16"/>
      <w:szCs w:val="16"/>
      <w14:ligatures w14:val="none"/>
    </w:rPr>
  </w:style>
  <w:style w:type="paragraph" w:styleId="ListParagraph">
    <w:name w:val="List Paragraph"/>
    <w:basedOn w:val="Normal"/>
    <w:uiPriority w:val="34"/>
    <w:qFormat/>
    <w:rsid w:val="00B31FC4"/>
    <w:pPr>
      <w:ind w:left="720"/>
      <w:contextualSpacing/>
    </w:pPr>
  </w:style>
  <w:style w:type="paragraph" w:customStyle="1" w:styleId="Bulleted">
    <w:name w:val="Bulleted"/>
    <w:basedOn w:val="ListParagraph"/>
    <w:qFormat/>
    <w:rsid w:val="00B31FC4"/>
    <w:pPr>
      <w:numPr>
        <w:numId w:val="2"/>
      </w:numPr>
      <w:tabs>
        <w:tab w:val="clear" w:pos="481"/>
        <w:tab w:val="num" w:pos="340"/>
      </w:tabs>
      <w:ind w:left="340"/>
    </w:pPr>
  </w:style>
  <w:style w:type="paragraph" w:styleId="Caption">
    <w:name w:val="caption"/>
    <w:basedOn w:val="Normal"/>
    <w:next w:val="Normal"/>
    <w:uiPriority w:val="35"/>
    <w:unhideWhenUsed/>
    <w:rsid w:val="00B31FC4"/>
    <w:pPr>
      <w:spacing w:line="240" w:lineRule="auto"/>
    </w:pPr>
    <w:rPr>
      <w:iCs/>
      <w:color w:val="2E3966"/>
      <w:sz w:val="18"/>
      <w:szCs w:val="18"/>
    </w:rPr>
  </w:style>
  <w:style w:type="character" w:styleId="FootnoteReference">
    <w:name w:val="footnote reference"/>
    <w:basedOn w:val="DefaultParagraphFont"/>
    <w:uiPriority w:val="99"/>
    <w:semiHidden/>
    <w:unhideWhenUsed/>
    <w:rsid w:val="00B31FC4"/>
    <w:rPr>
      <w:vertAlign w:val="superscript"/>
    </w:rPr>
  </w:style>
  <w:style w:type="paragraph" w:styleId="FootnoteText">
    <w:name w:val="footnote text"/>
    <w:basedOn w:val="Normal"/>
    <w:link w:val="FootnoteTextChar"/>
    <w:uiPriority w:val="99"/>
    <w:unhideWhenUsed/>
    <w:rsid w:val="00B31FC4"/>
    <w:pPr>
      <w:spacing w:after="0" w:line="240" w:lineRule="auto"/>
    </w:pPr>
    <w:rPr>
      <w:szCs w:val="20"/>
    </w:rPr>
  </w:style>
  <w:style w:type="character" w:customStyle="1" w:styleId="FootnoteTextChar">
    <w:name w:val="Footnote Text Char"/>
    <w:basedOn w:val="DefaultParagraphFont"/>
    <w:link w:val="FootnoteText"/>
    <w:uiPriority w:val="99"/>
    <w:rsid w:val="00E52A83"/>
    <w:rPr>
      <w:rFonts w:ascii="Arial" w:hAnsi="Arial"/>
      <w:kern w:val="0"/>
      <w:sz w:val="24"/>
      <w:szCs w:val="20"/>
      <w14:ligatures w14:val="none"/>
    </w:rPr>
  </w:style>
  <w:style w:type="paragraph" w:customStyle="1" w:styleId="Note">
    <w:name w:val="Note"/>
    <w:basedOn w:val="Normal"/>
    <w:next w:val="Normal"/>
    <w:rsid w:val="00B31FC4"/>
    <w:pPr>
      <w:tabs>
        <w:tab w:val="left" w:pos="709"/>
      </w:tabs>
      <w:ind w:left="709" w:hanging="709"/>
    </w:pPr>
  </w:style>
  <w:style w:type="paragraph" w:customStyle="1" w:styleId="Numbered">
    <w:name w:val="Numbered"/>
    <w:basedOn w:val="ListParagraph"/>
    <w:qFormat/>
    <w:rsid w:val="00B31FC4"/>
    <w:pPr>
      <w:numPr>
        <w:numId w:val="3"/>
      </w:numPr>
    </w:pPr>
  </w:style>
  <w:style w:type="paragraph" w:styleId="Subtitle">
    <w:name w:val="Subtitle"/>
    <w:basedOn w:val="Normal"/>
    <w:next w:val="Normal"/>
    <w:link w:val="SubtitleChar"/>
    <w:autoRedefine/>
    <w:uiPriority w:val="11"/>
    <w:qFormat/>
    <w:rsid w:val="009E05E0"/>
    <w:pPr>
      <w:numPr>
        <w:ilvl w:val="1"/>
      </w:numPr>
      <w:spacing w:before="720" w:after="720"/>
      <w:jc w:val="center"/>
    </w:pPr>
    <w:rPr>
      <w:rFonts w:ascii="Century Gothic" w:eastAsiaTheme="minorEastAsia" w:hAnsi="Century Gothic"/>
      <w:color w:val="002060"/>
      <w:sz w:val="40"/>
      <w:szCs w:val="40"/>
    </w:rPr>
  </w:style>
  <w:style w:type="character" w:customStyle="1" w:styleId="SubtitleChar">
    <w:name w:val="Subtitle Char"/>
    <w:basedOn w:val="DefaultParagraphFont"/>
    <w:link w:val="Subtitle"/>
    <w:uiPriority w:val="11"/>
    <w:rsid w:val="009E05E0"/>
    <w:rPr>
      <w:rFonts w:ascii="Century Gothic" w:eastAsiaTheme="minorEastAsia" w:hAnsi="Century Gothic"/>
      <w:color w:val="002060"/>
      <w:kern w:val="0"/>
      <w:sz w:val="40"/>
      <w:szCs w:val="40"/>
      <w14:ligatures w14:val="none"/>
    </w:rPr>
  </w:style>
  <w:style w:type="paragraph" w:styleId="TableofFigures">
    <w:name w:val="table of figures"/>
    <w:basedOn w:val="Normal"/>
    <w:next w:val="Normal"/>
    <w:uiPriority w:val="99"/>
    <w:semiHidden/>
    <w:rsid w:val="00B31FC4"/>
    <w:pPr>
      <w:spacing w:after="0"/>
    </w:pPr>
  </w:style>
  <w:style w:type="paragraph" w:styleId="Title">
    <w:name w:val="Title"/>
    <w:basedOn w:val="Subtitle"/>
    <w:next w:val="Normal"/>
    <w:link w:val="TitleChar"/>
    <w:uiPriority w:val="10"/>
    <w:qFormat/>
    <w:rsid w:val="00B31FC4"/>
    <w:pPr>
      <w:spacing w:before="240" w:after="200"/>
    </w:pPr>
    <w:rPr>
      <w:b/>
      <w:bCs/>
      <w:sz w:val="72"/>
      <w:szCs w:val="72"/>
    </w:rPr>
  </w:style>
  <w:style w:type="character" w:customStyle="1" w:styleId="TitleChar">
    <w:name w:val="Title Char"/>
    <w:basedOn w:val="DefaultParagraphFont"/>
    <w:link w:val="Title"/>
    <w:uiPriority w:val="10"/>
    <w:rsid w:val="00B31FC4"/>
    <w:rPr>
      <w:rFonts w:ascii="Century Gothic" w:eastAsiaTheme="minorEastAsia" w:hAnsi="Century Gothic"/>
      <w:b/>
      <w:bCs/>
      <w:color w:val="2E3966"/>
      <w:kern w:val="0"/>
      <w:sz w:val="72"/>
      <w:szCs w:val="72"/>
      <w14:ligatures w14:val="none"/>
    </w:rPr>
  </w:style>
  <w:style w:type="paragraph" w:styleId="TOC2">
    <w:name w:val="toc 2"/>
    <w:basedOn w:val="Normal"/>
    <w:next w:val="Normal"/>
    <w:autoRedefine/>
    <w:uiPriority w:val="39"/>
    <w:unhideWhenUsed/>
    <w:rsid w:val="00B31FC4"/>
    <w:pPr>
      <w:spacing w:after="100"/>
      <w:ind w:left="240"/>
    </w:pPr>
  </w:style>
  <w:style w:type="paragraph" w:styleId="TOC3">
    <w:name w:val="toc 3"/>
    <w:basedOn w:val="Normal"/>
    <w:next w:val="Normal"/>
    <w:autoRedefine/>
    <w:uiPriority w:val="39"/>
    <w:unhideWhenUsed/>
    <w:rsid w:val="00B31FC4"/>
    <w:pPr>
      <w:spacing w:after="100"/>
      <w:ind w:left="480"/>
    </w:pPr>
  </w:style>
  <w:style w:type="paragraph" w:styleId="TOCHeading">
    <w:name w:val="TOC Heading"/>
    <w:basedOn w:val="Heading1"/>
    <w:next w:val="Normal"/>
    <w:uiPriority w:val="39"/>
    <w:unhideWhenUsed/>
    <w:qFormat/>
    <w:rsid w:val="00B31FC4"/>
    <w:pPr>
      <w:keepNext/>
      <w:keepLines/>
      <w:spacing w:before="240" w:after="0" w:line="259" w:lineRule="auto"/>
      <w:outlineLvl w:val="9"/>
    </w:pPr>
    <w:rPr>
      <w:rFonts w:eastAsiaTheme="majorEastAsia" w:cstheme="majorBidi"/>
      <w:bCs w:val="0"/>
      <w:sz w:val="36"/>
      <w:szCs w:val="32"/>
      <w:lang w:val="en-US"/>
    </w:rPr>
  </w:style>
  <w:style w:type="character" w:styleId="UnresolvedMention">
    <w:name w:val="Unresolved Mention"/>
    <w:basedOn w:val="DefaultParagraphFont"/>
    <w:uiPriority w:val="99"/>
    <w:semiHidden/>
    <w:unhideWhenUsed/>
    <w:rsid w:val="00B31FC4"/>
    <w:rPr>
      <w:color w:val="605E5C"/>
      <w:shd w:val="clear" w:color="auto" w:fill="E1DFDD"/>
    </w:rPr>
  </w:style>
  <w:style w:type="character" w:styleId="FollowedHyperlink">
    <w:name w:val="FollowedHyperlink"/>
    <w:basedOn w:val="DefaultParagraphFont"/>
    <w:uiPriority w:val="99"/>
    <w:semiHidden/>
    <w:unhideWhenUsed/>
    <w:rsid w:val="00143197"/>
    <w:rPr>
      <w:color w:val="954F72" w:themeColor="followedHyperlink"/>
      <w:u w:val="single"/>
    </w:rPr>
  </w:style>
  <w:style w:type="table" w:styleId="TableGridLight">
    <w:name w:val="Grid Table Light"/>
    <w:basedOn w:val="TableNormal"/>
    <w:uiPriority w:val="40"/>
    <w:rsid w:val="004B08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B08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semiHidden/>
    <w:rsid w:val="00963B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76001"/>
    <w:rPr>
      <w:rFonts w:ascii="Arial" w:hAnsi="Arial"/>
      <w:i/>
      <w:iCs/>
      <w:color w:val="404040" w:themeColor="text1" w:themeTint="BF"/>
      <w:kern w:val="0"/>
      <w:sz w:val="24"/>
      <w14:ligatures w14:val="none"/>
    </w:rPr>
  </w:style>
  <w:style w:type="paragraph" w:styleId="IntenseQuote">
    <w:name w:val="Intense Quote"/>
    <w:basedOn w:val="Normal"/>
    <w:next w:val="Normal"/>
    <w:link w:val="IntenseQuoteChar"/>
    <w:uiPriority w:val="30"/>
    <w:semiHidden/>
    <w:rsid w:val="00963B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276001"/>
    <w:rPr>
      <w:rFonts w:ascii="Arial" w:hAnsi="Arial"/>
      <w:i/>
      <w:iCs/>
      <w:color w:val="4472C4" w:themeColor="accent1"/>
      <w:kern w:val="0"/>
      <w:sz w:val="24"/>
      <w14:ligatures w14:val="none"/>
    </w:rPr>
  </w:style>
  <w:style w:type="character" w:styleId="Strong">
    <w:name w:val="Strong"/>
    <w:basedOn w:val="DefaultParagraphFont"/>
    <w:uiPriority w:val="22"/>
    <w:qFormat/>
    <w:rsid w:val="00771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24040">
      <w:bodyDiv w:val="1"/>
      <w:marLeft w:val="0"/>
      <w:marRight w:val="0"/>
      <w:marTop w:val="0"/>
      <w:marBottom w:val="0"/>
      <w:divBdr>
        <w:top w:val="none" w:sz="0" w:space="0" w:color="auto"/>
        <w:left w:val="none" w:sz="0" w:space="0" w:color="auto"/>
        <w:bottom w:val="none" w:sz="0" w:space="0" w:color="auto"/>
        <w:right w:val="none" w:sz="0" w:space="0" w:color="auto"/>
      </w:divBdr>
    </w:div>
    <w:div w:id="10806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styorkshirefire.sharepoint.com/:w:/r/sites/InfoHub/Policies%20Procedure%20and%20Guidlines/PRE-PRO-002%20-%20Safeguarding%20Procedure.docx?d=w5fe5f5ad5c1a43fd977ac7b7d03fe5a3&amp;csf=1&amp;web=1&amp;e=YtIH4W"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yfirehub.westyorksfire.gov.uk/sites/CorporateComms/CultureReview/Shared%20Documents/Core%20Code%20of%20Ethics%20Fire%20and%20Rescue%20Services%20England.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yorksfire.gov.uk/sites/default/files/2023-03/WYFRS%20Core%20Values%20June22.pdf"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C9F7838CFB844384E77E6ABA95B78E" ma:contentTypeVersion="10" ma:contentTypeDescription="Create a new document." ma:contentTypeScope="" ma:versionID="e65116695a869bb74c93997424a45545">
  <xsd:schema xmlns:xsd="http://www.w3.org/2001/XMLSchema" xmlns:xs="http://www.w3.org/2001/XMLSchema" xmlns:p="http://schemas.microsoft.com/office/2006/metadata/properties" xmlns:ns2="ddf281f8-89c8-4401-b953-870feb15a97d" targetNamespace="http://schemas.microsoft.com/office/2006/metadata/properties" ma:root="true" ma:fieldsID="11386dc279483d1495e2cdc193ccf467" ns2:_="">
    <xsd:import namespace="ddf281f8-89c8-4401-b953-870feb15a97d"/>
    <xsd:element name="properties">
      <xsd:complexType>
        <xsd:sequence>
          <xsd:element name="documentManagement">
            <xsd:complexType>
              <xsd:all>
                <xsd:element ref="ns2:Category"/>
                <xsd:element ref="ns2:DocumentStatus" minOccurs="0"/>
                <xsd:element ref="ns2:ReviewSchedule" minOccurs="0"/>
                <xsd:element ref="ns2:IssueDate" minOccurs="0"/>
                <xsd:element ref="ns2:MediaServiceMetadata" minOccurs="0"/>
                <xsd:element ref="ns2:MediaServiceFastMetadata" minOccurs="0"/>
                <xsd:element ref="ns2:MediaServiceSearchProperties" minOccurs="0"/>
                <xsd:element ref="ns2:MediaServiceObjectDetectorVersions" minOccurs="0"/>
                <xsd:element ref="ns2:Policy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281f8-89c8-4401-b953-870feb15a97d" elementFormDefault="qualified">
    <xsd:import namespace="http://schemas.microsoft.com/office/2006/documentManagement/types"/>
    <xsd:import namespace="http://schemas.microsoft.com/office/infopath/2007/PartnerControls"/>
    <xsd:element name="Category" ma:index="8" ma:displayName="Policy Type" ma:format="Dropdown" ma:internalName="Category">
      <xsd:simpleType>
        <xsd:restriction base="dms:Choice">
          <xsd:enumeration value="Policy"/>
          <xsd:enumeration value="Prevention Risk Update"/>
          <xsd:enumeration value="Procedure"/>
          <xsd:enumeration value="Guidance"/>
          <xsd:enumeration value="Handy Guide"/>
          <xsd:enumeration value="Letter"/>
          <xsd:enumeration value="Form"/>
          <xsd:enumeration value="Report"/>
          <xsd:enumeration value="Risk Assessment"/>
          <xsd:enumeration value="Factsheet"/>
          <xsd:enumeration value="PRE-PID"/>
          <xsd:enumeration value="Archived"/>
          <xsd:enumeration value="New Type"/>
        </xsd:restriction>
      </xsd:simpleType>
    </xsd:element>
    <xsd:element name="DocumentStatus" ma:index="10" nillable="true" ma:displayName="Document Status" ma:format="Dropdown" ma:internalName="DocumentStatus">
      <xsd:simpleType>
        <xsd:restriction base="dms:Choice">
          <xsd:enumeration value="Draft"/>
          <xsd:enumeration value="Approved"/>
          <xsd:enumeration value="Pending"/>
          <xsd:enumeration value="Rejected"/>
        </xsd:restriction>
      </xsd:simpleType>
    </xsd:element>
    <xsd:element name="ReviewSchedule" ma:index="11" nillable="true" ma:displayName="Review Schedule" ma:format="Dropdown" ma:internalName="ReviewSchedule">
      <xsd:simpleType>
        <xsd:restriction base="dms:Choice">
          <xsd:enumeration value="3 months"/>
          <xsd:enumeration value="6 months"/>
          <xsd:enumeration value="Annual"/>
          <xsd:enumeration value="Bi-annual"/>
          <xsd:enumeration value="3 Years"/>
        </xsd:restriction>
      </xsd:simpleType>
    </xsd:element>
    <xsd:element name="IssueDate" ma:index="12" nillable="true" ma:displayName="Issue Date" ma:format="DateOnly" ma:internalName="IssueDat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PolicyDepartment" ma:index="17" nillable="true" ma:displayName="Policy Department" ma:format="Dropdown" ma:internalName="Policy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Category"/>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Status xmlns="ddf281f8-89c8-4401-b953-870feb15a97d">Approved</DocumentStatus>
    <PolicyDepartment xmlns="ddf281f8-89c8-4401-b953-870feb15a97d">Prevention</PolicyDepartment>
    <IssueDate xmlns="ddf281f8-89c8-4401-b953-870feb15a97d">2025-07-31T23:00:00+00:00</IssueDate>
    <ReviewSchedule xmlns="ddf281f8-89c8-4401-b953-870feb15a97d">Bi-annual</ReviewSchedule>
    <Category xmlns="ddf281f8-89c8-4401-b953-870feb15a97d">Policy</Categor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C710C1-B7E0-476A-97DE-1A06A652C996}">
  <ds:schemaRefs>
    <ds:schemaRef ds:uri="http://schemas.openxmlformats.org/officeDocument/2006/bibliography"/>
  </ds:schemaRefs>
</ds:datastoreItem>
</file>

<file path=customXml/itemProps3.xml><?xml version="1.0" encoding="utf-8"?>
<ds:datastoreItem xmlns:ds="http://schemas.openxmlformats.org/officeDocument/2006/customXml" ds:itemID="{DE557953-8E0E-453F-A780-86CA3639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281f8-89c8-4401-b953-870feb15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1B130-216B-4741-9E68-962402089685}">
  <ds:schemaRefs>
    <ds:schemaRef ds:uri="http://schemas.microsoft.com/sharepoint/v3/contenttype/forms"/>
  </ds:schemaRefs>
</ds:datastoreItem>
</file>

<file path=customXml/itemProps5.xml><?xml version="1.0" encoding="utf-8"?>
<ds:datastoreItem xmlns:ds="http://schemas.openxmlformats.org/officeDocument/2006/customXml" ds:itemID="{B23A7361-CEA4-4BD3-A539-52EF6BD57FE3}">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ddf281f8-89c8-4401-b953-870feb15a97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8060</Characters>
  <Application>Microsoft Office Word</Application>
  <DocSecurity>0</DocSecurity>
  <Lines>161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PRE-POL-002 - Safeguarding Policy</dc:title>
  <dc:subject>;#Safeguarding;#</dc:subject>
  <dc:creator/>
  <cp:keywords/>
  <dc:description/>
  <cp:lastModifiedBy/>
  <cp:revision>1</cp:revision>
  <dcterms:created xsi:type="dcterms:W3CDTF">2026-03-17T16:46:00Z</dcterms:created>
  <dcterms:modified xsi:type="dcterms:W3CDTF">2026-03-17T16:47:00Z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0x010100CDC9F7838CFB844384E77E6ABA95B78E</vt:lpwstr>
  </property>
</Properties>
</file>