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62D6BD58" w:rsidR="00202E06" w:rsidRPr="00CD634F" w:rsidRDefault="005D64A8" w:rsidP="005D64A8">
      <w:pPr>
        <w:tabs>
          <w:tab w:val="left" w:pos="2268"/>
        </w:tabs>
        <w:rPr>
          <w:b/>
          <w:bCs/>
        </w:rPr>
      </w:pPr>
      <w:r w:rsidRPr="00CD634F">
        <w:rPr>
          <w:b/>
          <w:bCs/>
        </w:rPr>
        <w:t>Post Title</w:t>
      </w:r>
      <w:r w:rsidR="00202E06" w:rsidRPr="00CD634F">
        <w:rPr>
          <w:b/>
          <w:bCs/>
        </w:rPr>
        <w:t>:</w:t>
      </w:r>
      <w:r w:rsidR="00525D26">
        <w:rPr>
          <w:b/>
          <w:bCs/>
        </w:rPr>
        <w:tab/>
      </w:r>
      <w:r w:rsidR="00075485">
        <w:rPr>
          <w:b/>
          <w:bCs/>
        </w:rPr>
        <w:t xml:space="preserve">Operational Risk </w:t>
      </w:r>
      <w:r w:rsidR="00525D26">
        <w:rPr>
          <w:b/>
          <w:bCs/>
        </w:rPr>
        <w:t xml:space="preserve">Management </w:t>
      </w:r>
      <w:r w:rsidR="00075485">
        <w:rPr>
          <w:b/>
          <w:bCs/>
        </w:rPr>
        <w:t xml:space="preserve">Team </w:t>
      </w:r>
      <w:r w:rsidR="006510B1">
        <w:rPr>
          <w:b/>
          <w:bCs/>
        </w:rPr>
        <w:t>Leader</w:t>
      </w:r>
    </w:p>
    <w:p w14:paraId="753A735D" w14:textId="19BF3CAB" w:rsidR="00CD634F" w:rsidRPr="00CD634F" w:rsidRDefault="005D64A8" w:rsidP="005D64A8">
      <w:pPr>
        <w:tabs>
          <w:tab w:val="left" w:pos="2268"/>
        </w:tabs>
        <w:rPr>
          <w:b/>
          <w:bCs/>
        </w:rPr>
      </w:pPr>
      <w:r w:rsidRPr="00CD634F">
        <w:rPr>
          <w:b/>
          <w:bCs/>
        </w:rPr>
        <w:t>Responsible To</w:t>
      </w:r>
      <w:r w:rsidR="00CD634F" w:rsidRPr="00CD634F">
        <w:rPr>
          <w:b/>
          <w:bCs/>
        </w:rPr>
        <w:t>:</w:t>
      </w:r>
      <w:r w:rsidR="00525D26">
        <w:rPr>
          <w:b/>
          <w:bCs/>
        </w:rPr>
        <w:tab/>
      </w:r>
      <w:r w:rsidR="00075485">
        <w:rPr>
          <w:b/>
          <w:bCs/>
        </w:rPr>
        <w:t xml:space="preserve">Station Manager </w:t>
      </w:r>
      <w:r w:rsidR="00A147D9">
        <w:rPr>
          <w:b/>
          <w:bCs/>
        </w:rPr>
        <w:t>(Operations Risk)</w:t>
      </w:r>
    </w:p>
    <w:p w14:paraId="0C3A6DD6" w14:textId="2F2211FF" w:rsidR="00C97863" w:rsidRPr="00104759" w:rsidRDefault="005D64A8" w:rsidP="006F563B">
      <w:pPr>
        <w:ind w:left="2160" w:hanging="2160"/>
        <w:rPr>
          <w:rFonts w:eastAsia="Arial Unicode MS" w:cs="Arial"/>
        </w:rPr>
      </w:pPr>
      <w:r w:rsidRPr="00CD634F">
        <w:rPr>
          <w:b/>
          <w:bCs/>
        </w:rPr>
        <w:t>Purpose Of Post</w:t>
      </w:r>
      <w:r w:rsidR="00CD634F" w:rsidRPr="00CD634F">
        <w:rPr>
          <w:b/>
          <w:bCs/>
        </w:rPr>
        <w:t>:</w:t>
      </w:r>
      <w:r w:rsidR="00525D26">
        <w:rPr>
          <w:b/>
          <w:bCs/>
        </w:rPr>
        <w:tab/>
      </w:r>
      <w:r w:rsidR="00075485" w:rsidRPr="00075485">
        <w:rPr>
          <w:b/>
          <w:bCs/>
        </w:rPr>
        <w:t xml:space="preserve">To manage and develop the operations risk function and assist with the obligations and duties in relation to gathering risk information placed upon </w:t>
      </w:r>
      <w:r w:rsidR="00DA6DBD" w:rsidRPr="00075485">
        <w:rPr>
          <w:b/>
          <w:bCs/>
        </w:rPr>
        <w:t>WYFRS.</w:t>
      </w:r>
    </w:p>
    <w:p w14:paraId="78371F77" w14:textId="21A8EC62" w:rsidR="00CD634F" w:rsidRDefault="00CD634F" w:rsidP="005D64A8">
      <w:pPr>
        <w:pStyle w:val="Heading1"/>
      </w:pPr>
      <w:r>
        <w:t>Organisational chart</w:t>
      </w:r>
      <w:r w:rsidR="00843D1F">
        <w:t>.</w:t>
      </w:r>
    </w:p>
    <w:p w14:paraId="121E19FE" w14:textId="77777777" w:rsidR="000C4EA4" w:rsidRDefault="000C4EA4" w:rsidP="005D64A8">
      <w:pPr>
        <w:pStyle w:val="Heading1"/>
      </w:pPr>
      <w:r w:rsidRPr="00DF744D">
        <w:rPr>
          <w:noProof/>
        </w:rPr>
        <w:drawing>
          <wp:inline distT="0" distB="0" distL="0" distR="0" wp14:anchorId="0A1DB50C" wp14:editId="1878B01E">
            <wp:extent cx="5632450" cy="3454400"/>
            <wp:effectExtent l="0" t="0" r="0" b="12700"/>
            <wp:docPr id="1863310368"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7F7B590A" w:rsidR="00CD634F" w:rsidRDefault="00CD634F" w:rsidP="005D64A8">
      <w:pPr>
        <w:pStyle w:val="Heading1"/>
      </w:pPr>
      <w:r>
        <w:t>Main duties and responsibilities of the role</w:t>
      </w:r>
      <w:r w:rsidR="00843D1F">
        <w:t>.</w:t>
      </w:r>
    </w:p>
    <w:p w14:paraId="5D883847" w14:textId="3C924203" w:rsidR="00075485" w:rsidRDefault="00A14164" w:rsidP="00075485">
      <w:pPr>
        <w:pStyle w:val="ListParagraph"/>
        <w:numPr>
          <w:ilvl w:val="0"/>
          <w:numId w:val="11"/>
        </w:numPr>
      </w:pPr>
      <w:r w:rsidRPr="00A14164">
        <w:t>Supports the development and implementation of risk management policies and procedures across West Yorkshire</w:t>
      </w:r>
      <w:r w:rsidR="00B653A9">
        <w:t xml:space="preserve"> in line with the</w:t>
      </w:r>
      <w:r w:rsidR="005B793A" w:rsidRPr="005B793A">
        <w:t xml:space="preserve"> requirements of the FRS Act 2004, Section 7.2.D</w:t>
      </w:r>
      <w:r w:rsidRPr="00A14164">
        <w:t>, contributing to the enhancement of risk information systems and ensuring effective dissemination of risk-related data.</w:t>
      </w:r>
      <w:r w:rsidR="00075485">
        <w:t xml:space="preserve"> </w:t>
      </w:r>
    </w:p>
    <w:p w14:paraId="38C9968D" w14:textId="2B30A729" w:rsidR="00075485" w:rsidRDefault="00C26D60" w:rsidP="00075485">
      <w:pPr>
        <w:pStyle w:val="ListParagraph"/>
        <w:numPr>
          <w:ilvl w:val="0"/>
          <w:numId w:val="11"/>
        </w:numPr>
      </w:pPr>
      <w:r w:rsidRPr="00C26D60">
        <w:t>Provides training and guidance on risk information gathering and recording processes, ensuring consistent and accurate data collection across all levels.</w:t>
      </w:r>
    </w:p>
    <w:p w14:paraId="52E82C6D" w14:textId="4A5D9A5D" w:rsidR="00075485" w:rsidRDefault="00075485" w:rsidP="00075485">
      <w:pPr>
        <w:pStyle w:val="ListParagraph"/>
        <w:numPr>
          <w:ilvl w:val="0"/>
          <w:numId w:val="11"/>
        </w:numPr>
      </w:pPr>
      <w:r>
        <w:lastRenderedPageBreak/>
        <w:t xml:space="preserve">Provide support to </w:t>
      </w:r>
      <w:r w:rsidR="00C26D60">
        <w:t>Operational Risk Management Team with the</w:t>
      </w:r>
      <w:r>
        <w:t xml:space="preserve"> </w:t>
      </w:r>
      <w:r w:rsidR="006662DE">
        <w:t>assuri</w:t>
      </w:r>
      <w:r w:rsidR="0040663C">
        <w:t>ng</w:t>
      </w:r>
      <w:r>
        <w:t xml:space="preserve"> process and the management of risk information.</w:t>
      </w:r>
    </w:p>
    <w:p w14:paraId="2FFD3F72" w14:textId="5C94115E" w:rsidR="00075485" w:rsidRDefault="00075485" w:rsidP="00075485">
      <w:pPr>
        <w:pStyle w:val="ListParagraph"/>
        <w:numPr>
          <w:ilvl w:val="0"/>
          <w:numId w:val="11"/>
        </w:numPr>
      </w:pPr>
      <w:r>
        <w:t xml:space="preserve">Be a point of contact between </w:t>
      </w:r>
      <w:r w:rsidR="00C26D60">
        <w:t xml:space="preserve">Operational Risk Management Team </w:t>
      </w:r>
      <w:r>
        <w:t>and Fire Protection.</w:t>
      </w:r>
    </w:p>
    <w:p w14:paraId="3A3F74A8" w14:textId="16BD4167" w:rsidR="00075485" w:rsidRDefault="00075485" w:rsidP="00075485">
      <w:pPr>
        <w:pStyle w:val="ListParagraph"/>
        <w:numPr>
          <w:ilvl w:val="0"/>
          <w:numId w:val="11"/>
        </w:numPr>
      </w:pPr>
      <w:r>
        <w:t>Collate and exchange cross border risk information.</w:t>
      </w:r>
    </w:p>
    <w:p w14:paraId="2F6B33B7" w14:textId="1DD2E706" w:rsidR="00075485" w:rsidRDefault="00075485" w:rsidP="00075485">
      <w:pPr>
        <w:pStyle w:val="ListParagraph"/>
        <w:numPr>
          <w:ilvl w:val="0"/>
          <w:numId w:val="11"/>
        </w:numPr>
      </w:pPr>
      <w:r>
        <w:t>Take responsibility for effective self-performance and development.</w:t>
      </w:r>
    </w:p>
    <w:p w14:paraId="38600C50" w14:textId="77777777" w:rsidR="00C26D60" w:rsidRDefault="0029071A" w:rsidP="00C26D60">
      <w:pPr>
        <w:pStyle w:val="ListParagraph"/>
        <w:numPr>
          <w:ilvl w:val="0"/>
          <w:numId w:val="11"/>
        </w:numPr>
      </w:pPr>
      <w:r w:rsidRPr="0029071A">
        <w:t>Deal with disciplinary matters, including conducting investigations in accordance with current misconduct and gross misconduct procedures</w:t>
      </w:r>
    </w:p>
    <w:p w14:paraId="2FEA554F" w14:textId="00827CB0" w:rsidR="00A14164" w:rsidRDefault="00A14164" w:rsidP="00075485">
      <w:pPr>
        <w:pStyle w:val="ListParagraph"/>
        <w:numPr>
          <w:ilvl w:val="0"/>
          <w:numId w:val="11"/>
        </w:numPr>
      </w:pPr>
      <w:r w:rsidRPr="00A14164">
        <w:t>Prepares clear, evidence-based recommendations to support decision-making, contributes to His Majesty’s Inspectorate processes through data collection and audit support, and ensures compliance with external reporting requirements.</w:t>
      </w:r>
    </w:p>
    <w:p w14:paraId="755D0D21" w14:textId="77777777" w:rsidR="00CA193F" w:rsidRDefault="00075485" w:rsidP="00CA193F">
      <w:pPr>
        <w:pStyle w:val="ListParagraph"/>
        <w:numPr>
          <w:ilvl w:val="0"/>
          <w:numId w:val="11"/>
        </w:numPr>
      </w:pPr>
      <w:r>
        <w:t>Ensure line manager receives regular timely reports and information.</w:t>
      </w:r>
    </w:p>
    <w:p w14:paraId="42E90B56" w14:textId="52181D99" w:rsidR="00CA193F" w:rsidRDefault="00CA193F" w:rsidP="00CA193F">
      <w:pPr>
        <w:pStyle w:val="ListParagraph"/>
        <w:numPr>
          <w:ilvl w:val="0"/>
          <w:numId w:val="11"/>
        </w:numPr>
      </w:pPr>
      <w:r>
        <w:t xml:space="preserve">Work </w:t>
      </w:r>
      <w:r w:rsidRPr="00CA193F">
        <w:t>closely with other teams to share and develop risk information</w:t>
      </w:r>
      <w:r>
        <w:t xml:space="preserve"> and </w:t>
      </w:r>
      <w:r w:rsidRPr="00CA193F">
        <w:t>emergency response plans</w:t>
      </w:r>
      <w:r>
        <w:t>.</w:t>
      </w:r>
    </w:p>
    <w:p w14:paraId="37F87A7D" w14:textId="74A10B6D" w:rsidR="00075485" w:rsidRDefault="00075485" w:rsidP="00075485">
      <w:pPr>
        <w:pStyle w:val="ListParagraph"/>
        <w:numPr>
          <w:ilvl w:val="0"/>
          <w:numId w:val="11"/>
        </w:numPr>
      </w:pPr>
      <w:r>
        <w:t>Undertake other duties as required commensurate with the post as directed by line management.</w:t>
      </w:r>
    </w:p>
    <w:p w14:paraId="3FA2D4C7" w14:textId="77777777" w:rsidR="00075485" w:rsidRDefault="00075485" w:rsidP="00075485">
      <w:pPr>
        <w:pStyle w:val="ListParagraph"/>
      </w:pPr>
    </w:p>
    <w:p w14:paraId="2A768301" w14:textId="77777777" w:rsidR="00075485" w:rsidRPr="00075485" w:rsidRDefault="00075485" w:rsidP="00075485">
      <w:pPr>
        <w:pStyle w:val="ListParagraph"/>
      </w:pP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7C0439">
      <w:pPr>
        <w:pStyle w:val="Numbered"/>
        <w:numPr>
          <w:ilvl w:val="0"/>
          <w:numId w:val="8"/>
        </w:numPr>
      </w:pPr>
      <w:r w:rsidRPr="005D64A8">
        <w:t>Adherence to the</w:t>
      </w:r>
      <w:r w:rsidRPr="007C0439">
        <w:rPr>
          <w:b/>
          <w:bCs/>
        </w:rPr>
        <w:t xml:space="preserve"> </w:t>
      </w:r>
      <w:hyperlink r:id="rId17" w:tgtFrame="_blank" w:history="1">
        <w:r w:rsidRPr="007C0439">
          <w:rPr>
            <w:rStyle w:val="Hyperlink"/>
            <w:b/>
            <w:bCs/>
          </w:rPr>
          <w:t>NFCC Core Code of Ethics</w:t>
        </w:r>
      </w:hyperlink>
      <w:r w:rsidRPr="007C0439">
        <w:rPr>
          <w:b/>
          <w:bCs/>
        </w:rPr>
        <w:t> </w:t>
      </w:r>
      <w:r w:rsidRPr="005D64A8">
        <w:t>and</w:t>
      </w:r>
      <w:r w:rsidRPr="007C0439">
        <w:rPr>
          <w:b/>
          <w:bCs/>
        </w:rPr>
        <w:t> </w:t>
      </w:r>
      <w:hyperlink r:id="rId18" w:tgtFrame="_blank" w:history="1">
        <w:r w:rsidRPr="007C0439">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E70A3">
      <w:pPr>
        <w:pStyle w:val="Bulleted"/>
        <w:numPr>
          <w:ilvl w:val="0"/>
          <w:numId w:val="13"/>
        </w:numPr>
      </w:pPr>
      <w:r w:rsidRPr="00230F93">
        <w:t>Health and Safety policies</w:t>
      </w:r>
      <w:r w:rsidR="00940CE6" w:rsidRPr="00230F93">
        <w:t>.</w:t>
      </w:r>
    </w:p>
    <w:p w14:paraId="52B16BDD" w14:textId="77777777" w:rsidR="008B29EE" w:rsidRPr="00230F93" w:rsidRDefault="008B29EE" w:rsidP="002E70A3">
      <w:pPr>
        <w:pStyle w:val="Bulleted"/>
        <w:numPr>
          <w:ilvl w:val="0"/>
          <w:numId w:val="13"/>
        </w:numPr>
      </w:pPr>
      <w:r w:rsidRPr="00230F93">
        <w:t>Equality and Diversity policies.</w:t>
      </w:r>
    </w:p>
    <w:p w14:paraId="3BA5860F" w14:textId="77777777" w:rsidR="00D14D39" w:rsidRPr="00230F93" w:rsidRDefault="00D14D39" w:rsidP="002E70A3">
      <w:pPr>
        <w:pStyle w:val="Bulleted"/>
        <w:numPr>
          <w:ilvl w:val="0"/>
          <w:numId w:val="13"/>
        </w:numPr>
      </w:pPr>
      <w:r w:rsidRPr="00230F93">
        <w:t>Information Security Management System policies.</w:t>
      </w:r>
    </w:p>
    <w:p w14:paraId="6CBEA319" w14:textId="77777777" w:rsidR="00775A7B" w:rsidRPr="00230F93" w:rsidRDefault="00775A7B" w:rsidP="002E70A3">
      <w:pPr>
        <w:pStyle w:val="Bulleted"/>
        <w:numPr>
          <w:ilvl w:val="0"/>
          <w:numId w:val="13"/>
        </w:numPr>
      </w:pPr>
      <w:r w:rsidRPr="00230F93">
        <w:t>Safeguarding policies.</w:t>
      </w:r>
    </w:p>
    <w:p w14:paraId="192B1979" w14:textId="77777777" w:rsidR="00C77D06" w:rsidRPr="00230F93" w:rsidRDefault="00C77D06" w:rsidP="002E70A3">
      <w:pPr>
        <w:pStyle w:val="Bulleted"/>
        <w:numPr>
          <w:ilvl w:val="0"/>
          <w:numId w:val="13"/>
        </w:numPr>
      </w:pPr>
      <w:r w:rsidRPr="00230F93">
        <w:t xml:space="preserve">Business continuity policy and contingency arrangements. </w:t>
      </w:r>
    </w:p>
    <w:p w14:paraId="496D5AE4" w14:textId="77777777" w:rsidR="007E1828" w:rsidRPr="00230F93" w:rsidRDefault="007E1828" w:rsidP="002E70A3">
      <w:pPr>
        <w:pStyle w:val="Bulleted"/>
        <w:numPr>
          <w:ilvl w:val="0"/>
          <w:numId w:val="13"/>
        </w:numPr>
      </w:pPr>
      <w:r w:rsidRPr="00230F93">
        <w:t>Policies related to General Data Protection Regulation and Data Protection Act 2018.</w:t>
      </w:r>
    </w:p>
    <w:p w14:paraId="37F50948" w14:textId="77777777" w:rsidR="00A33E19" w:rsidRPr="00230F93" w:rsidRDefault="00A33E19" w:rsidP="002E70A3">
      <w:pPr>
        <w:pStyle w:val="Bulleted"/>
        <w:numPr>
          <w:ilvl w:val="0"/>
          <w:numId w:val="13"/>
        </w:numPr>
      </w:pPr>
      <w:r w:rsidRPr="00230F93">
        <w:t>Commitment to maintaining our Customer Service expectations.</w:t>
      </w:r>
    </w:p>
    <w:p w14:paraId="4AB9C059" w14:textId="29D39531" w:rsidR="00A33E19" w:rsidRDefault="00A33E19" w:rsidP="00230F93">
      <w:pPr>
        <w:pStyle w:val="Numbered"/>
      </w:pPr>
      <w:r>
        <w:lastRenderedPageBreak/>
        <w:t xml:space="preserve">A satisfactory </w:t>
      </w:r>
      <w:r w:rsidR="007C0439" w:rsidRPr="007C0439">
        <w:t>Enhanced D</w:t>
      </w:r>
      <w:r w:rsidR="00C82F1B" w:rsidRPr="00204F06">
        <w:t>isclosure</w:t>
      </w:r>
      <w:r w:rsidR="00965D05" w:rsidRPr="00204F06">
        <w:t xml:space="preserve"> and Barring</w:t>
      </w:r>
      <w:r w:rsidR="00204F06" w:rsidRPr="00204F06">
        <w:t xml:space="preserve"> check is required for the role.</w:t>
      </w:r>
    </w:p>
    <w:p w14:paraId="1EB854A9" w14:textId="1F8C921C"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211017CB"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r w:rsidR="00C26D60" w:rsidRPr="00EA6EFD">
        <w:rPr>
          <w:b/>
          <w:bCs/>
        </w:rPr>
        <w:t>all</w:t>
      </w:r>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r w:rsidR="00C26D60" w:rsidRPr="00EA6EFD">
        <w:rPr>
          <w:b/>
          <w:bCs/>
        </w:rPr>
        <w:t>to</w:t>
      </w:r>
      <w:r w:rsidRPr="00EA6EFD">
        <w:rPr>
          <w:b/>
          <w:bCs/>
        </w:rPr>
        <w:t xml:space="preserve"> be shortlisted for this vacancy</w:t>
      </w:r>
      <w:r w:rsidRPr="00EA6EFD">
        <w:t xml:space="preserve">.  If </w:t>
      </w:r>
      <w:r w:rsidR="00C26D60" w:rsidRPr="00EA6EFD">
        <w:t>many</w:t>
      </w:r>
      <w:r w:rsidRPr="00EA6EFD">
        <w:t xml:space="preserve"> applications are received, only those who also meet the Desirable criteria, identified as ‘Application’, will be shortlisted, i.e. criteria you need to do the job, but which could be learnt during training.</w:t>
      </w:r>
    </w:p>
    <w:p w14:paraId="55136315" w14:textId="065077A6"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r w:rsidR="00C26D60" w:rsidRPr="00EA6EFD">
        <w:t>to</w:t>
      </w:r>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075485">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075485" w:rsidRPr="00B3429D" w14:paraId="64F03C00" w14:textId="77777777" w:rsidTr="00075485">
        <w:tc>
          <w:tcPr>
            <w:tcW w:w="642" w:type="dxa"/>
          </w:tcPr>
          <w:p w14:paraId="148326E9" w14:textId="77777777" w:rsidR="00075485" w:rsidRPr="00B3429D" w:rsidRDefault="00075485" w:rsidP="004535A3">
            <w:pPr>
              <w:rPr>
                <w:rFonts w:eastAsia="Arial Unicode MS" w:cs="Arial"/>
              </w:rPr>
            </w:pPr>
            <w:r>
              <w:rPr>
                <w:rFonts w:eastAsia="Arial Unicode MS" w:cs="Arial"/>
              </w:rPr>
              <w:t>1</w:t>
            </w:r>
          </w:p>
        </w:tc>
        <w:tc>
          <w:tcPr>
            <w:tcW w:w="6157" w:type="dxa"/>
          </w:tcPr>
          <w:p w14:paraId="06787C4F" w14:textId="77777777" w:rsidR="00075485" w:rsidRPr="00277CE7" w:rsidRDefault="00075485" w:rsidP="00134AB1">
            <w:pPr>
              <w:rPr>
                <w:rFonts w:eastAsia="Arial Unicode MS" w:cs="Arial"/>
                <w:highlight w:val="blue"/>
              </w:rPr>
            </w:pPr>
            <w:r w:rsidRPr="00B46EB5">
              <w:rPr>
                <w:rFonts w:eastAsia="Arial Unicode MS" w:cs="Arial"/>
              </w:rPr>
              <w:t>Experience of working in a large organisation demonstrating knowledge in identifying and developing risk management plans.</w:t>
            </w:r>
          </w:p>
        </w:tc>
        <w:tc>
          <w:tcPr>
            <w:tcW w:w="1418" w:type="dxa"/>
          </w:tcPr>
          <w:p w14:paraId="57459700" w14:textId="77777777" w:rsidR="00075485" w:rsidRPr="00B3429D" w:rsidRDefault="00075485" w:rsidP="00134AB1">
            <w:pPr>
              <w:rPr>
                <w:rFonts w:eastAsia="Arial Unicode MS" w:cs="Arial"/>
              </w:rPr>
            </w:pPr>
            <w:r w:rsidRPr="00B3429D">
              <w:rPr>
                <w:rFonts w:cs="Arial"/>
              </w:rPr>
              <w:t>Essential</w:t>
            </w:r>
          </w:p>
        </w:tc>
        <w:tc>
          <w:tcPr>
            <w:tcW w:w="1559" w:type="dxa"/>
          </w:tcPr>
          <w:p w14:paraId="23BEAC99" w14:textId="77777777" w:rsidR="00075485" w:rsidRPr="00B3429D" w:rsidRDefault="00075485" w:rsidP="00134AB1">
            <w:pPr>
              <w:rPr>
                <w:rFonts w:eastAsia="Arial Unicode MS" w:cs="Arial"/>
              </w:rPr>
            </w:pPr>
            <w:r w:rsidRPr="00B3429D">
              <w:rPr>
                <w:rFonts w:cs="Arial"/>
              </w:rPr>
              <w:t>Application &amp; Selection Process</w:t>
            </w:r>
          </w:p>
        </w:tc>
      </w:tr>
      <w:tr w:rsidR="00075485" w:rsidRPr="00B3429D" w14:paraId="5DB6A408" w14:textId="77777777" w:rsidTr="00075485">
        <w:tc>
          <w:tcPr>
            <w:tcW w:w="642" w:type="dxa"/>
          </w:tcPr>
          <w:p w14:paraId="6F3AC4B5" w14:textId="77777777" w:rsidR="00075485" w:rsidRPr="00B3429D" w:rsidRDefault="00075485" w:rsidP="004535A3">
            <w:pPr>
              <w:rPr>
                <w:rFonts w:cs="Arial"/>
              </w:rPr>
            </w:pPr>
            <w:r>
              <w:rPr>
                <w:rFonts w:cs="Arial"/>
              </w:rPr>
              <w:t>2</w:t>
            </w:r>
          </w:p>
        </w:tc>
        <w:tc>
          <w:tcPr>
            <w:tcW w:w="6157" w:type="dxa"/>
          </w:tcPr>
          <w:p w14:paraId="3C99457F" w14:textId="42F44D57" w:rsidR="00075485" w:rsidRPr="00B46EB5" w:rsidRDefault="0029071A" w:rsidP="00134AB1">
            <w:pPr>
              <w:rPr>
                <w:rFonts w:eastAsia="Arial Unicode MS" w:cs="Arial"/>
              </w:rPr>
            </w:pPr>
            <w:r w:rsidRPr="0029071A">
              <w:rPr>
                <w:rFonts w:eastAsia="Arial Unicode MS" w:cs="Arial"/>
              </w:rPr>
              <w:t>Proven ability to communicate and influence effectively across all levels, including senior management, with strong interpersonal skills and expertise in interpreting technical documentation, chairing stakeholder meetings, and driving collaborative outcomes.</w:t>
            </w:r>
          </w:p>
        </w:tc>
        <w:tc>
          <w:tcPr>
            <w:tcW w:w="1418" w:type="dxa"/>
          </w:tcPr>
          <w:p w14:paraId="5F0BE8C9" w14:textId="77777777" w:rsidR="00075485" w:rsidRPr="00B3429D" w:rsidRDefault="00075485" w:rsidP="00134AB1">
            <w:pPr>
              <w:rPr>
                <w:rFonts w:cs="Arial"/>
              </w:rPr>
            </w:pPr>
            <w:r>
              <w:rPr>
                <w:rFonts w:cs="Arial"/>
              </w:rPr>
              <w:t xml:space="preserve">Essential </w:t>
            </w:r>
          </w:p>
        </w:tc>
        <w:tc>
          <w:tcPr>
            <w:tcW w:w="1559" w:type="dxa"/>
          </w:tcPr>
          <w:p w14:paraId="66EE4414" w14:textId="77777777" w:rsidR="00075485" w:rsidRPr="00B3429D" w:rsidRDefault="00075485" w:rsidP="00134AB1">
            <w:pPr>
              <w:rPr>
                <w:rFonts w:cs="Arial"/>
              </w:rPr>
            </w:pPr>
            <w:r>
              <w:rPr>
                <w:rFonts w:cs="Arial"/>
              </w:rPr>
              <w:t>Application &amp; Selection Process</w:t>
            </w:r>
          </w:p>
        </w:tc>
      </w:tr>
      <w:tr w:rsidR="00075485" w:rsidRPr="00B3429D" w14:paraId="7C92645E" w14:textId="77777777" w:rsidTr="00075485">
        <w:tc>
          <w:tcPr>
            <w:tcW w:w="642" w:type="dxa"/>
          </w:tcPr>
          <w:p w14:paraId="42BFAEE8" w14:textId="77777777" w:rsidR="00075485" w:rsidRPr="00B3429D" w:rsidRDefault="00075485" w:rsidP="004535A3">
            <w:pPr>
              <w:rPr>
                <w:rFonts w:eastAsia="Arial Unicode MS" w:cs="Arial"/>
              </w:rPr>
            </w:pPr>
            <w:r>
              <w:rPr>
                <w:rFonts w:eastAsia="Arial Unicode MS" w:cs="Arial"/>
              </w:rPr>
              <w:t>3</w:t>
            </w:r>
          </w:p>
        </w:tc>
        <w:tc>
          <w:tcPr>
            <w:tcW w:w="6157" w:type="dxa"/>
          </w:tcPr>
          <w:p w14:paraId="4EA5D89E" w14:textId="77777777" w:rsidR="00075485" w:rsidRPr="00B3429D" w:rsidRDefault="00075485" w:rsidP="00134AB1">
            <w:pPr>
              <w:rPr>
                <w:rFonts w:eastAsia="Arial Unicode MS" w:cs="Arial"/>
              </w:rPr>
            </w:pPr>
            <w:r w:rsidRPr="00B3429D">
              <w:rPr>
                <w:rFonts w:eastAsia="Arial Unicode MS" w:cs="Arial"/>
              </w:rPr>
              <w:t>Demonstrates political awareness and able to maintain confidentiality when dealing with sensitive information.</w:t>
            </w:r>
          </w:p>
        </w:tc>
        <w:tc>
          <w:tcPr>
            <w:tcW w:w="1418" w:type="dxa"/>
          </w:tcPr>
          <w:p w14:paraId="4B73F32C" w14:textId="77777777" w:rsidR="00075485" w:rsidRPr="00B3429D" w:rsidRDefault="00075485" w:rsidP="00134AB1">
            <w:pPr>
              <w:rPr>
                <w:rFonts w:eastAsia="Arial Unicode MS" w:cs="Arial"/>
              </w:rPr>
            </w:pPr>
            <w:r w:rsidRPr="00B3429D">
              <w:rPr>
                <w:rFonts w:cs="Arial"/>
              </w:rPr>
              <w:t>Essential</w:t>
            </w:r>
          </w:p>
        </w:tc>
        <w:tc>
          <w:tcPr>
            <w:tcW w:w="1559" w:type="dxa"/>
          </w:tcPr>
          <w:p w14:paraId="3A44CDA7" w14:textId="77777777" w:rsidR="00075485" w:rsidRPr="00B3429D" w:rsidRDefault="00075485" w:rsidP="00134AB1">
            <w:pPr>
              <w:rPr>
                <w:rFonts w:eastAsia="Arial Unicode MS" w:cs="Arial"/>
              </w:rPr>
            </w:pPr>
            <w:r w:rsidRPr="00B3429D">
              <w:rPr>
                <w:rFonts w:cs="Arial"/>
              </w:rPr>
              <w:t>Selection Process</w:t>
            </w:r>
          </w:p>
        </w:tc>
      </w:tr>
      <w:tr w:rsidR="00075485" w:rsidRPr="00B3429D" w14:paraId="082E3FBD" w14:textId="77777777" w:rsidTr="00075485">
        <w:tc>
          <w:tcPr>
            <w:tcW w:w="642" w:type="dxa"/>
          </w:tcPr>
          <w:p w14:paraId="17216F26" w14:textId="77777777" w:rsidR="00075485" w:rsidRPr="00B3429D" w:rsidRDefault="00075485" w:rsidP="004535A3">
            <w:pPr>
              <w:rPr>
                <w:rFonts w:eastAsia="Arial Unicode MS" w:cs="Arial"/>
              </w:rPr>
            </w:pPr>
            <w:r>
              <w:rPr>
                <w:rFonts w:eastAsia="Arial Unicode MS" w:cs="Arial"/>
              </w:rPr>
              <w:t>4</w:t>
            </w:r>
          </w:p>
        </w:tc>
        <w:tc>
          <w:tcPr>
            <w:tcW w:w="6157" w:type="dxa"/>
          </w:tcPr>
          <w:p w14:paraId="78B1C829" w14:textId="03F35EF4" w:rsidR="00075485" w:rsidRPr="00B3429D" w:rsidRDefault="0029071A" w:rsidP="00134AB1">
            <w:pPr>
              <w:rPr>
                <w:rFonts w:eastAsia="Arial Unicode MS" w:cs="Arial"/>
              </w:rPr>
            </w:pPr>
            <w:r w:rsidRPr="0029071A">
              <w:rPr>
                <w:rFonts w:eastAsia="Arial Unicode MS" w:cs="Arial"/>
              </w:rPr>
              <w:t xml:space="preserve">Experienced in leading and influencing teams within large multicultural organisations, with a strong track record in resource planning, priority setting, and workload management. Demonstrates self-motivation and a collaborative approach, supporting team </w:t>
            </w:r>
            <w:r w:rsidRPr="0029071A">
              <w:rPr>
                <w:rFonts w:eastAsia="Arial Unicode MS" w:cs="Arial"/>
              </w:rPr>
              <w:lastRenderedPageBreak/>
              <w:t>members while delivering operational objectives to agreed timescales</w:t>
            </w:r>
            <w:r w:rsidR="00C01356">
              <w:rPr>
                <w:rFonts w:eastAsia="Arial Unicode MS" w:cs="Arial"/>
              </w:rPr>
              <w:t>.</w:t>
            </w:r>
          </w:p>
        </w:tc>
        <w:tc>
          <w:tcPr>
            <w:tcW w:w="1418" w:type="dxa"/>
          </w:tcPr>
          <w:p w14:paraId="5758D869" w14:textId="77777777" w:rsidR="00075485" w:rsidRPr="00B3429D" w:rsidRDefault="00075485" w:rsidP="00134AB1">
            <w:pPr>
              <w:rPr>
                <w:rFonts w:eastAsia="Arial Unicode MS" w:cs="Arial"/>
              </w:rPr>
            </w:pPr>
            <w:r w:rsidRPr="00B3429D">
              <w:rPr>
                <w:rFonts w:cs="Arial"/>
              </w:rPr>
              <w:lastRenderedPageBreak/>
              <w:t>Essential</w:t>
            </w:r>
          </w:p>
        </w:tc>
        <w:tc>
          <w:tcPr>
            <w:tcW w:w="1559" w:type="dxa"/>
          </w:tcPr>
          <w:p w14:paraId="06731661" w14:textId="77777777" w:rsidR="00075485" w:rsidRPr="00B3429D" w:rsidRDefault="00075485" w:rsidP="00134AB1">
            <w:pPr>
              <w:rPr>
                <w:rFonts w:eastAsia="Arial Unicode MS" w:cs="Arial"/>
              </w:rPr>
            </w:pPr>
            <w:r w:rsidRPr="00B3429D">
              <w:rPr>
                <w:rFonts w:cs="Arial"/>
              </w:rPr>
              <w:t>Application</w:t>
            </w:r>
          </w:p>
        </w:tc>
      </w:tr>
      <w:tr w:rsidR="00075485" w:rsidRPr="00B3429D" w14:paraId="356C374E" w14:textId="77777777" w:rsidTr="00075485">
        <w:tc>
          <w:tcPr>
            <w:tcW w:w="642" w:type="dxa"/>
          </w:tcPr>
          <w:p w14:paraId="714FE77C" w14:textId="77777777" w:rsidR="00075485" w:rsidRPr="00B3429D" w:rsidRDefault="00075485" w:rsidP="004535A3">
            <w:pPr>
              <w:rPr>
                <w:rFonts w:eastAsia="Arial Unicode MS" w:cs="Arial"/>
              </w:rPr>
            </w:pPr>
            <w:r>
              <w:rPr>
                <w:rFonts w:eastAsia="Arial Unicode MS" w:cs="Arial"/>
              </w:rPr>
              <w:t>5</w:t>
            </w:r>
          </w:p>
        </w:tc>
        <w:tc>
          <w:tcPr>
            <w:tcW w:w="6157" w:type="dxa"/>
          </w:tcPr>
          <w:p w14:paraId="2170783C" w14:textId="77777777" w:rsidR="00075485" w:rsidRPr="00B3429D" w:rsidRDefault="00075485" w:rsidP="004535A3">
            <w:pPr>
              <w:rPr>
                <w:rFonts w:eastAsia="Arial Unicode MS" w:cs="Arial"/>
              </w:rPr>
            </w:pPr>
            <w:r>
              <w:rPr>
                <w:rFonts w:eastAsia="Arial Unicode MS" w:cs="Arial"/>
              </w:rPr>
              <w:t>Have extensive e</w:t>
            </w:r>
            <w:r w:rsidRPr="00B3429D">
              <w:rPr>
                <w:rFonts w:eastAsia="Arial Unicode MS" w:cs="Arial"/>
              </w:rPr>
              <w:t xml:space="preserve">xperience in working </w:t>
            </w:r>
            <w:r>
              <w:rPr>
                <w:rFonts w:eastAsia="Arial Unicode MS" w:cs="Arial"/>
              </w:rPr>
              <w:t xml:space="preserve">and co-ordinating </w:t>
            </w:r>
            <w:r w:rsidRPr="00B3429D">
              <w:rPr>
                <w:rFonts w:eastAsia="Arial Unicode MS" w:cs="Arial"/>
              </w:rPr>
              <w:t xml:space="preserve">effectively with </w:t>
            </w:r>
            <w:r>
              <w:rPr>
                <w:rFonts w:eastAsia="Arial Unicode MS" w:cs="Arial"/>
              </w:rPr>
              <w:t xml:space="preserve">internal </w:t>
            </w:r>
            <w:r w:rsidRPr="00B3429D">
              <w:rPr>
                <w:rFonts w:eastAsia="Arial Unicode MS" w:cs="Arial"/>
              </w:rPr>
              <w:t>partners</w:t>
            </w:r>
            <w:r>
              <w:rPr>
                <w:rFonts w:eastAsia="Arial Unicode MS" w:cs="Arial"/>
              </w:rPr>
              <w:t xml:space="preserve"> at a senior level.</w:t>
            </w:r>
          </w:p>
        </w:tc>
        <w:tc>
          <w:tcPr>
            <w:tcW w:w="1418" w:type="dxa"/>
          </w:tcPr>
          <w:p w14:paraId="72C156C2" w14:textId="77777777" w:rsidR="00075485" w:rsidRPr="00B3429D" w:rsidRDefault="00075485" w:rsidP="00134AB1">
            <w:pPr>
              <w:rPr>
                <w:rFonts w:eastAsia="Arial Unicode MS" w:cs="Arial"/>
              </w:rPr>
            </w:pPr>
            <w:r w:rsidRPr="00B3429D">
              <w:rPr>
                <w:rFonts w:cs="Arial"/>
              </w:rPr>
              <w:t>Essential</w:t>
            </w:r>
          </w:p>
        </w:tc>
        <w:tc>
          <w:tcPr>
            <w:tcW w:w="1559" w:type="dxa"/>
          </w:tcPr>
          <w:p w14:paraId="7E2A3CD2" w14:textId="77777777" w:rsidR="00075485" w:rsidRPr="00B3429D" w:rsidRDefault="00075485" w:rsidP="004535A3">
            <w:pPr>
              <w:rPr>
                <w:rFonts w:eastAsia="Arial Unicode MS" w:cs="Arial"/>
              </w:rPr>
            </w:pPr>
            <w:r w:rsidRPr="00B3429D">
              <w:rPr>
                <w:rFonts w:cs="Arial"/>
              </w:rPr>
              <w:t>Application &amp; Selection Process</w:t>
            </w:r>
          </w:p>
        </w:tc>
      </w:tr>
      <w:tr w:rsidR="00075485" w:rsidRPr="00B3429D" w14:paraId="3155E202" w14:textId="77777777" w:rsidTr="00075485">
        <w:tc>
          <w:tcPr>
            <w:tcW w:w="642" w:type="dxa"/>
          </w:tcPr>
          <w:p w14:paraId="68DA6202" w14:textId="1CD42D37" w:rsidR="00075485" w:rsidRPr="00B3429D" w:rsidRDefault="00C26D60" w:rsidP="004535A3">
            <w:pPr>
              <w:rPr>
                <w:rFonts w:cs="Arial"/>
              </w:rPr>
            </w:pPr>
            <w:r>
              <w:rPr>
                <w:rFonts w:cs="Arial"/>
              </w:rPr>
              <w:t>6</w:t>
            </w:r>
          </w:p>
        </w:tc>
        <w:tc>
          <w:tcPr>
            <w:tcW w:w="6157" w:type="dxa"/>
          </w:tcPr>
          <w:p w14:paraId="1CEECAC2" w14:textId="2A8E5C8E" w:rsidR="00075485" w:rsidRDefault="00075485" w:rsidP="004535A3">
            <w:pPr>
              <w:rPr>
                <w:rFonts w:eastAsia="Arial Unicode MS" w:cs="Arial"/>
              </w:rPr>
            </w:pPr>
            <w:r w:rsidRPr="00FA34C2">
              <w:rPr>
                <w:rFonts w:eastAsia="Arial Unicode MS" w:cs="Arial"/>
              </w:rPr>
              <w:t>Experience of developing and reviewing policy and framework</w:t>
            </w:r>
            <w:r>
              <w:rPr>
                <w:rFonts w:eastAsia="Arial Unicode MS" w:cs="Arial"/>
              </w:rPr>
              <w:t xml:space="preserve"> documents</w:t>
            </w:r>
            <w:r w:rsidR="00C01356">
              <w:rPr>
                <w:rFonts w:eastAsia="Arial Unicode MS" w:cs="Arial"/>
              </w:rPr>
              <w:t>.</w:t>
            </w:r>
          </w:p>
        </w:tc>
        <w:tc>
          <w:tcPr>
            <w:tcW w:w="1418" w:type="dxa"/>
          </w:tcPr>
          <w:p w14:paraId="0FE53AC3" w14:textId="77777777" w:rsidR="00075485" w:rsidRDefault="00075485" w:rsidP="00134AB1">
            <w:pPr>
              <w:rPr>
                <w:rFonts w:cs="Arial"/>
              </w:rPr>
            </w:pPr>
            <w:r>
              <w:rPr>
                <w:rFonts w:cs="Arial"/>
              </w:rPr>
              <w:t>Essential</w:t>
            </w:r>
          </w:p>
        </w:tc>
        <w:tc>
          <w:tcPr>
            <w:tcW w:w="1559" w:type="dxa"/>
          </w:tcPr>
          <w:p w14:paraId="680C0CD9" w14:textId="21CF0A26" w:rsidR="00075485" w:rsidRDefault="00075485" w:rsidP="004535A3">
            <w:pPr>
              <w:rPr>
                <w:rFonts w:cs="Arial"/>
              </w:rPr>
            </w:pPr>
            <w:r>
              <w:rPr>
                <w:rFonts w:cs="Arial"/>
              </w:rPr>
              <w:t xml:space="preserve">Application </w:t>
            </w:r>
            <w:r w:rsidR="00134AB1">
              <w:rPr>
                <w:rFonts w:cs="Arial"/>
              </w:rPr>
              <w:t xml:space="preserve">&amp; </w:t>
            </w:r>
            <w:r>
              <w:rPr>
                <w:rFonts w:cs="Arial"/>
              </w:rPr>
              <w:t>Selection Process</w:t>
            </w:r>
          </w:p>
        </w:tc>
      </w:tr>
      <w:tr w:rsidR="00075485" w:rsidRPr="00B3429D" w14:paraId="056F4C20" w14:textId="77777777" w:rsidTr="00075485">
        <w:tc>
          <w:tcPr>
            <w:tcW w:w="642" w:type="dxa"/>
          </w:tcPr>
          <w:p w14:paraId="46CC4643" w14:textId="691F32DD" w:rsidR="00075485" w:rsidRPr="00B3429D" w:rsidRDefault="00C26D60" w:rsidP="004535A3">
            <w:pPr>
              <w:rPr>
                <w:rFonts w:cs="Arial"/>
              </w:rPr>
            </w:pPr>
            <w:r>
              <w:rPr>
                <w:rFonts w:cs="Arial"/>
              </w:rPr>
              <w:t>7</w:t>
            </w:r>
          </w:p>
        </w:tc>
        <w:tc>
          <w:tcPr>
            <w:tcW w:w="6157" w:type="dxa"/>
          </w:tcPr>
          <w:p w14:paraId="25B04285" w14:textId="328189FB" w:rsidR="00075485" w:rsidRPr="00FA34C2" w:rsidRDefault="00075485" w:rsidP="004535A3">
            <w:pPr>
              <w:rPr>
                <w:rFonts w:eastAsia="Arial Unicode MS" w:cs="Arial"/>
              </w:rPr>
            </w:pPr>
            <w:r>
              <w:rPr>
                <w:rFonts w:eastAsia="Arial Unicode MS" w:cs="Arial"/>
              </w:rPr>
              <w:t>Experience in working alongside multiple internal departments</w:t>
            </w:r>
            <w:r w:rsidR="00C01356">
              <w:rPr>
                <w:rFonts w:eastAsia="Arial Unicode MS" w:cs="Arial"/>
              </w:rPr>
              <w:t>.</w:t>
            </w:r>
          </w:p>
        </w:tc>
        <w:tc>
          <w:tcPr>
            <w:tcW w:w="1418" w:type="dxa"/>
          </w:tcPr>
          <w:p w14:paraId="75F4BB69" w14:textId="77777777" w:rsidR="00075485" w:rsidRDefault="00075485" w:rsidP="00C01356">
            <w:pPr>
              <w:rPr>
                <w:rFonts w:cs="Arial"/>
              </w:rPr>
            </w:pPr>
            <w:r>
              <w:rPr>
                <w:rFonts w:cs="Arial"/>
              </w:rPr>
              <w:t xml:space="preserve">Essential </w:t>
            </w:r>
          </w:p>
        </w:tc>
        <w:tc>
          <w:tcPr>
            <w:tcW w:w="1559" w:type="dxa"/>
          </w:tcPr>
          <w:p w14:paraId="48C695D8" w14:textId="0BEB1656" w:rsidR="00075485" w:rsidRDefault="00075485" w:rsidP="004535A3">
            <w:pPr>
              <w:rPr>
                <w:rFonts w:cs="Arial"/>
              </w:rPr>
            </w:pPr>
            <w:r>
              <w:rPr>
                <w:rFonts w:cs="Arial"/>
              </w:rPr>
              <w:t xml:space="preserve">Application </w:t>
            </w:r>
            <w:r w:rsidR="00134AB1">
              <w:rPr>
                <w:rFonts w:cs="Arial"/>
              </w:rPr>
              <w:t>&amp;</w:t>
            </w:r>
            <w:r>
              <w:rPr>
                <w:rFonts w:cs="Arial"/>
              </w:rPr>
              <w:t xml:space="preserve"> Selection Process</w:t>
            </w:r>
          </w:p>
        </w:tc>
      </w:tr>
      <w:tr w:rsidR="000E58D5" w:rsidRPr="00B3429D" w14:paraId="59F212D1" w14:textId="77777777" w:rsidTr="00075485">
        <w:tc>
          <w:tcPr>
            <w:tcW w:w="642" w:type="dxa"/>
          </w:tcPr>
          <w:p w14:paraId="40EC380D" w14:textId="36C8C700" w:rsidR="000E58D5" w:rsidRDefault="000E58D5" w:rsidP="004535A3">
            <w:pPr>
              <w:rPr>
                <w:rFonts w:cs="Arial"/>
              </w:rPr>
            </w:pPr>
            <w:r>
              <w:rPr>
                <w:rFonts w:cs="Arial"/>
              </w:rPr>
              <w:t>8</w:t>
            </w:r>
          </w:p>
        </w:tc>
        <w:tc>
          <w:tcPr>
            <w:tcW w:w="6157" w:type="dxa"/>
          </w:tcPr>
          <w:p w14:paraId="412F24B6" w14:textId="2E972638" w:rsidR="000E58D5" w:rsidRDefault="003F745F" w:rsidP="004535A3">
            <w:pPr>
              <w:rPr>
                <w:rFonts w:eastAsia="Arial Unicode MS" w:cs="Arial"/>
              </w:rPr>
            </w:pPr>
            <w:r>
              <w:rPr>
                <w:rFonts w:eastAsia="Arial Unicode MS" w:cs="Arial"/>
              </w:rPr>
              <w:t xml:space="preserve">Have an </w:t>
            </w:r>
            <w:r w:rsidR="000E58D5" w:rsidRPr="000E58D5">
              <w:rPr>
                <w:rFonts w:eastAsia="Arial Unicode MS" w:cs="Arial"/>
              </w:rPr>
              <w:t>understanding of FRS legislation and Fire Standards</w:t>
            </w:r>
            <w:r w:rsidR="00C01356">
              <w:rPr>
                <w:rFonts w:eastAsia="Arial Unicode MS" w:cs="Arial"/>
              </w:rPr>
              <w:t>.</w:t>
            </w:r>
          </w:p>
        </w:tc>
        <w:tc>
          <w:tcPr>
            <w:tcW w:w="1418" w:type="dxa"/>
          </w:tcPr>
          <w:p w14:paraId="48A039BA" w14:textId="2B04EBB3" w:rsidR="000E58D5" w:rsidRDefault="008A1BDE" w:rsidP="00C01356">
            <w:pPr>
              <w:rPr>
                <w:rFonts w:cs="Arial"/>
              </w:rPr>
            </w:pPr>
            <w:r>
              <w:rPr>
                <w:rFonts w:cs="Arial"/>
              </w:rPr>
              <w:t>Desirable</w:t>
            </w:r>
          </w:p>
        </w:tc>
        <w:tc>
          <w:tcPr>
            <w:tcW w:w="1559" w:type="dxa"/>
          </w:tcPr>
          <w:p w14:paraId="45D365B8" w14:textId="12D81C0C" w:rsidR="000E58D5" w:rsidRDefault="008A1BDE" w:rsidP="004535A3">
            <w:pPr>
              <w:rPr>
                <w:rFonts w:cs="Arial"/>
              </w:rPr>
            </w:pPr>
            <w:r>
              <w:rPr>
                <w:rFonts w:cs="Arial"/>
              </w:rPr>
              <w:t xml:space="preserve">Application </w:t>
            </w:r>
            <w:r w:rsidR="00134AB1">
              <w:rPr>
                <w:rFonts w:cs="Arial"/>
              </w:rPr>
              <w:t>&amp;</w:t>
            </w:r>
            <w:r>
              <w:rPr>
                <w:rFonts w:cs="Arial"/>
              </w:rPr>
              <w:t xml:space="preserve"> Selection Process</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DD6BFE">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bl>
    <w:tbl>
      <w:tblPr>
        <w:tblStyle w:val="TableGrid"/>
        <w:tblW w:w="5077" w:type="pct"/>
        <w:tblLook w:val="04A0" w:firstRow="1" w:lastRow="0" w:firstColumn="1" w:lastColumn="0" w:noHBand="0" w:noVBand="1"/>
      </w:tblPr>
      <w:tblGrid>
        <w:gridCol w:w="642"/>
        <w:gridCol w:w="6157"/>
        <w:gridCol w:w="1419"/>
        <w:gridCol w:w="1558"/>
      </w:tblGrid>
      <w:tr w:rsidR="00D11BCE" w:rsidRPr="00B3429D" w14:paraId="004519C8" w14:textId="77777777" w:rsidTr="00DD6BFE">
        <w:trPr>
          <w:trHeight w:val="544"/>
        </w:trPr>
        <w:tc>
          <w:tcPr>
            <w:tcW w:w="328" w:type="pct"/>
          </w:tcPr>
          <w:p w14:paraId="1DDAF769" w14:textId="39CC39A5" w:rsidR="00D11BCE" w:rsidRPr="00B3429D" w:rsidRDefault="008A1BDE" w:rsidP="004535A3">
            <w:pPr>
              <w:rPr>
                <w:rFonts w:cs="Arial"/>
              </w:rPr>
            </w:pPr>
            <w:r>
              <w:rPr>
                <w:rFonts w:cs="Arial"/>
              </w:rPr>
              <w:t>9</w:t>
            </w:r>
          </w:p>
        </w:tc>
        <w:tc>
          <w:tcPr>
            <w:tcW w:w="3149" w:type="pct"/>
          </w:tcPr>
          <w:p w14:paraId="74523CC0" w14:textId="77777777" w:rsidR="00D11BCE" w:rsidRPr="00B3429D" w:rsidRDefault="00D11BCE" w:rsidP="004535A3">
            <w:pPr>
              <w:jc w:val="both"/>
              <w:rPr>
                <w:rFonts w:eastAsia="Arial Unicode MS" w:cs="Arial"/>
              </w:rPr>
            </w:pPr>
            <w:r w:rsidRPr="00B3429D">
              <w:rPr>
                <w:rFonts w:eastAsia="Arial Unicode MS" w:cs="Arial"/>
              </w:rPr>
              <w:t xml:space="preserve">Have a recognised qualification in </w:t>
            </w:r>
            <w:r>
              <w:rPr>
                <w:rFonts w:eastAsia="Arial Unicode MS" w:cs="Arial"/>
              </w:rPr>
              <w:t>Level 3 L</w:t>
            </w:r>
            <w:r w:rsidRPr="00B3429D">
              <w:rPr>
                <w:rFonts w:eastAsia="Arial Unicode MS" w:cs="Arial"/>
              </w:rPr>
              <w:t xml:space="preserve">eadership and </w:t>
            </w:r>
            <w:r>
              <w:rPr>
                <w:rFonts w:eastAsia="Arial Unicode MS" w:cs="Arial"/>
              </w:rPr>
              <w:t>M</w:t>
            </w:r>
            <w:r w:rsidRPr="00B3429D">
              <w:rPr>
                <w:rFonts w:eastAsia="Arial Unicode MS" w:cs="Arial"/>
              </w:rPr>
              <w:t xml:space="preserve">anagement. </w:t>
            </w:r>
          </w:p>
        </w:tc>
        <w:tc>
          <w:tcPr>
            <w:tcW w:w="726" w:type="pct"/>
          </w:tcPr>
          <w:p w14:paraId="11F18824" w14:textId="77DF801D" w:rsidR="00D11BCE" w:rsidRPr="00B3429D" w:rsidRDefault="00CA49A8" w:rsidP="00C01356">
            <w:pPr>
              <w:rPr>
                <w:rFonts w:eastAsia="Arial Unicode MS" w:cs="Arial"/>
              </w:rPr>
            </w:pPr>
            <w:r>
              <w:rPr>
                <w:rFonts w:cs="Arial"/>
              </w:rPr>
              <w:t>Desirable</w:t>
            </w:r>
          </w:p>
        </w:tc>
        <w:tc>
          <w:tcPr>
            <w:tcW w:w="797" w:type="pct"/>
          </w:tcPr>
          <w:p w14:paraId="7A008040" w14:textId="77777777" w:rsidR="00D11BCE" w:rsidRPr="00B3429D" w:rsidRDefault="00D11BCE" w:rsidP="004535A3">
            <w:pPr>
              <w:rPr>
                <w:rFonts w:eastAsia="Arial Unicode MS" w:cs="Arial"/>
              </w:rPr>
            </w:pPr>
            <w:r w:rsidRPr="00B3429D">
              <w:rPr>
                <w:rFonts w:cs="Arial"/>
              </w:rPr>
              <w:t>Application</w:t>
            </w:r>
          </w:p>
        </w:tc>
      </w:tr>
      <w:tr w:rsidR="00D11BCE" w:rsidRPr="00B3429D" w14:paraId="45D70F3D" w14:textId="77777777" w:rsidTr="00DD6BFE">
        <w:trPr>
          <w:trHeight w:val="544"/>
        </w:trPr>
        <w:tc>
          <w:tcPr>
            <w:tcW w:w="328" w:type="pct"/>
          </w:tcPr>
          <w:p w14:paraId="75FAAAF3" w14:textId="6E601D8D" w:rsidR="00D11BCE" w:rsidRPr="00B3429D" w:rsidRDefault="008A1BDE" w:rsidP="004535A3">
            <w:pPr>
              <w:rPr>
                <w:rFonts w:eastAsia="Arial Unicode MS" w:cs="Arial"/>
              </w:rPr>
            </w:pPr>
            <w:r>
              <w:rPr>
                <w:rFonts w:eastAsia="Arial Unicode MS" w:cs="Arial"/>
              </w:rPr>
              <w:t>10</w:t>
            </w:r>
          </w:p>
        </w:tc>
        <w:tc>
          <w:tcPr>
            <w:tcW w:w="3149" w:type="pct"/>
          </w:tcPr>
          <w:p w14:paraId="2C7D2D4F" w14:textId="0950C95A" w:rsidR="00D11BCE" w:rsidRPr="00390F85" w:rsidRDefault="00D11BCE" w:rsidP="004535A3">
            <w:pPr>
              <w:rPr>
                <w:rFonts w:eastAsia="Arial Unicode MS" w:cs="Arial"/>
              </w:rPr>
            </w:pPr>
            <w:r w:rsidRPr="00390F85">
              <w:rPr>
                <w:rFonts w:eastAsia="Arial Unicode MS" w:cs="Arial"/>
              </w:rPr>
              <w:t>Possess PTTLS or Award in Education.</w:t>
            </w:r>
          </w:p>
        </w:tc>
        <w:tc>
          <w:tcPr>
            <w:tcW w:w="726" w:type="pct"/>
          </w:tcPr>
          <w:p w14:paraId="593FE951" w14:textId="6AA09D32" w:rsidR="00D11BCE" w:rsidRPr="00B3429D" w:rsidRDefault="00CA49A8" w:rsidP="00C01356">
            <w:pPr>
              <w:rPr>
                <w:rFonts w:eastAsia="Arial Unicode MS" w:cs="Arial"/>
              </w:rPr>
            </w:pPr>
            <w:r w:rsidRPr="00CA49A8">
              <w:rPr>
                <w:rFonts w:cs="Arial"/>
              </w:rPr>
              <w:t>Desirable</w:t>
            </w:r>
          </w:p>
        </w:tc>
        <w:tc>
          <w:tcPr>
            <w:tcW w:w="797" w:type="pct"/>
          </w:tcPr>
          <w:p w14:paraId="03E6BC6B" w14:textId="77777777" w:rsidR="00D11BCE" w:rsidRPr="00B3429D" w:rsidRDefault="00D11BCE" w:rsidP="004535A3">
            <w:pPr>
              <w:rPr>
                <w:rFonts w:eastAsia="Arial Unicode MS" w:cs="Arial"/>
              </w:rPr>
            </w:pPr>
            <w:r>
              <w:rPr>
                <w:rFonts w:cs="Arial"/>
              </w:rPr>
              <w:t>Application</w:t>
            </w:r>
          </w:p>
        </w:tc>
      </w:tr>
      <w:tr w:rsidR="00D11BCE" w:rsidRPr="00B3429D" w14:paraId="39CE16DE" w14:textId="77777777" w:rsidTr="00DD6BFE">
        <w:trPr>
          <w:trHeight w:val="411"/>
        </w:trPr>
        <w:tc>
          <w:tcPr>
            <w:tcW w:w="328" w:type="pct"/>
          </w:tcPr>
          <w:p w14:paraId="6670841B" w14:textId="47D61A1A" w:rsidR="00D11BCE" w:rsidRPr="00B3429D" w:rsidRDefault="00C26D60" w:rsidP="004535A3">
            <w:pPr>
              <w:rPr>
                <w:rFonts w:cs="Arial"/>
              </w:rPr>
            </w:pPr>
            <w:r>
              <w:rPr>
                <w:rFonts w:cs="Arial"/>
              </w:rPr>
              <w:t>1</w:t>
            </w:r>
            <w:r w:rsidR="008A1BDE">
              <w:rPr>
                <w:rFonts w:cs="Arial"/>
              </w:rPr>
              <w:t>1</w:t>
            </w:r>
          </w:p>
        </w:tc>
        <w:tc>
          <w:tcPr>
            <w:tcW w:w="3149" w:type="pct"/>
          </w:tcPr>
          <w:p w14:paraId="0588DDB3" w14:textId="05F3AA6A" w:rsidR="00D11BCE" w:rsidRPr="00390F85" w:rsidRDefault="00D11BCE" w:rsidP="004535A3">
            <w:pPr>
              <w:rPr>
                <w:rFonts w:eastAsia="Arial Unicode MS" w:cs="Arial"/>
              </w:rPr>
            </w:pPr>
            <w:r w:rsidRPr="00390F85">
              <w:rPr>
                <w:rFonts w:eastAsia="Arial Unicode MS" w:cs="Arial"/>
              </w:rPr>
              <w:t xml:space="preserve">Possess or be </w:t>
            </w:r>
            <w:r>
              <w:rPr>
                <w:rFonts w:eastAsia="Arial Unicode MS" w:cs="Arial"/>
              </w:rPr>
              <w:t xml:space="preserve">willing to undertake </w:t>
            </w:r>
            <w:r w:rsidRPr="00390F85">
              <w:rPr>
                <w:rFonts w:eastAsia="Arial Unicode MS" w:cs="Arial"/>
              </w:rPr>
              <w:t>Level 3 Fire Safety Qualification</w:t>
            </w:r>
            <w:r w:rsidR="00145B58">
              <w:rPr>
                <w:rFonts w:eastAsia="Arial Unicode MS" w:cs="Arial"/>
              </w:rPr>
              <w:t>.</w:t>
            </w:r>
          </w:p>
        </w:tc>
        <w:tc>
          <w:tcPr>
            <w:tcW w:w="726" w:type="pct"/>
          </w:tcPr>
          <w:p w14:paraId="6EADBFFE" w14:textId="5BBEC4D0" w:rsidR="00D11BCE" w:rsidRPr="00B3429D" w:rsidRDefault="00CA49A8" w:rsidP="00C01356">
            <w:pPr>
              <w:rPr>
                <w:rFonts w:cs="Arial"/>
              </w:rPr>
            </w:pPr>
            <w:r w:rsidRPr="00CA49A8">
              <w:rPr>
                <w:rFonts w:cs="Arial"/>
              </w:rPr>
              <w:t>Desirable</w:t>
            </w:r>
          </w:p>
        </w:tc>
        <w:tc>
          <w:tcPr>
            <w:tcW w:w="797" w:type="pct"/>
          </w:tcPr>
          <w:p w14:paraId="1AAB544F" w14:textId="77777777" w:rsidR="00D11BCE" w:rsidRPr="00B3429D" w:rsidRDefault="00D11BCE" w:rsidP="004535A3">
            <w:pPr>
              <w:rPr>
                <w:rFonts w:cs="Arial"/>
              </w:rPr>
            </w:pPr>
            <w:r w:rsidRPr="00B3429D">
              <w:rPr>
                <w:rFonts w:cs="Arial"/>
              </w:rPr>
              <w:t>Application</w:t>
            </w:r>
          </w:p>
        </w:tc>
      </w:tr>
      <w:tr w:rsidR="00D11BCE" w:rsidRPr="00B3429D" w14:paraId="117471D1" w14:textId="77777777" w:rsidTr="00DD6BFE">
        <w:trPr>
          <w:trHeight w:val="411"/>
        </w:trPr>
        <w:tc>
          <w:tcPr>
            <w:tcW w:w="328" w:type="pct"/>
          </w:tcPr>
          <w:p w14:paraId="32501705" w14:textId="4C0A0139" w:rsidR="00D11BCE" w:rsidRDefault="00C26D60" w:rsidP="004535A3">
            <w:pPr>
              <w:rPr>
                <w:rFonts w:cs="Arial"/>
              </w:rPr>
            </w:pPr>
            <w:r>
              <w:rPr>
                <w:rFonts w:cs="Arial"/>
              </w:rPr>
              <w:t>1</w:t>
            </w:r>
            <w:r w:rsidR="008A1BDE">
              <w:rPr>
                <w:rFonts w:cs="Arial"/>
              </w:rPr>
              <w:t>2</w:t>
            </w:r>
          </w:p>
        </w:tc>
        <w:tc>
          <w:tcPr>
            <w:tcW w:w="3149" w:type="pct"/>
          </w:tcPr>
          <w:p w14:paraId="458FE286" w14:textId="7EF48733" w:rsidR="00D11BCE" w:rsidRPr="00390F85" w:rsidRDefault="0029071A" w:rsidP="004535A3">
            <w:pPr>
              <w:rPr>
                <w:rFonts w:eastAsia="Arial Unicode MS" w:cs="Arial"/>
              </w:rPr>
            </w:pPr>
            <w:r w:rsidRPr="0029071A">
              <w:rPr>
                <w:rFonts w:eastAsia="Arial Unicode MS" w:cs="Arial"/>
              </w:rPr>
              <w:t>Experienced in designing and delivering training to personnel at all levels, including senior staff, with a strong commitment to maintaining professional competence through regular CPD</w:t>
            </w:r>
            <w:r w:rsidR="00145B58">
              <w:rPr>
                <w:rFonts w:eastAsia="Arial Unicode MS" w:cs="Arial"/>
              </w:rPr>
              <w:t>.</w:t>
            </w:r>
          </w:p>
        </w:tc>
        <w:tc>
          <w:tcPr>
            <w:tcW w:w="726" w:type="pct"/>
          </w:tcPr>
          <w:p w14:paraId="3BF20200" w14:textId="5CC38342" w:rsidR="00D11BCE" w:rsidRPr="00B3429D" w:rsidRDefault="00CA49A8" w:rsidP="00C01356">
            <w:pPr>
              <w:rPr>
                <w:rFonts w:cs="Arial"/>
              </w:rPr>
            </w:pPr>
            <w:r w:rsidRPr="00CA49A8">
              <w:rPr>
                <w:rFonts w:cs="Arial"/>
              </w:rPr>
              <w:t>Desirable</w:t>
            </w:r>
            <w:r w:rsidR="00D11BCE">
              <w:rPr>
                <w:rFonts w:cs="Arial"/>
              </w:rPr>
              <w:t xml:space="preserve"> </w:t>
            </w:r>
          </w:p>
        </w:tc>
        <w:tc>
          <w:tcPr>
            <w:tcW w:w="797" w:type="pct"/>
          </w:tcPr>
          <w:p w14:paraId="4E43933D" w14:textId="77777777" w:rsidR="00D11BCE" w:rsidRPr="00B3429D" w:rsidRDefault="00D11BCE" w:rsidP="004535A3">
            <w:pPr>
              <w:rPr>
                <w:rFonts w:cs="Arial"/>
              </w:rPr>
            </w:pPr>
            <w:r>
              <w:rPr>
                <w:rFonts w:cs="Arial"/>
              </w:rPr>
              <w:t>Application &amp; Selection Process</w:t>
            </w:r>
          </w:p>
        </w:tc>
      </w:tr>
      <w:tr w:rsidR="00D11BCE" w:rsidRPr="00B3429D" w14:paraId="029B06E1" w14:textId="77777777" w:rsidTr="00DD6BFE">
        <w:trPr>
          <w:trHeight w:val="409"/>
        </w:trPr>
        <w:tc>
          <w:tcPr>
            <w:tcW w:w="328" w:type="pct"/>
          </w:tcPr>
          <w:p w14:paraId="3B3F0C8F" w14:textId="7695CFAA" w:rsidR="00D11BCE" w:rsidRPr="00B3429D" w:rsidRDefault="00C26D60" w:rsidP="004535A3">
            <w:pPr>
              <w:rPr>
                <w:rFonts w:cs="Arial"/>
              </w:rPr>
            </w:pPr>
            <w:r>
              <w:rPr>
                <w:rFonts w:cs="Arial"/>
              </w:rPr>
              <w:t>1</w:t>
            </w:r>
            <w:r w:rsidR="008A1BDE">
              <w:rPr>
                <w:rFonts w:cs="Arial"/>
              </w:rPr>
              <w:t>3</w:t>
            </w:r>
          </w:p>
        </w:tc>
        <w:tc>
          <w:tcPr>
            <w:tcW w:w="3149" w:type="pct"/>
          </w:tcPr>
          <w:p w14:paraId="7CD1952D" w14:textId="77777777" w:rsidR="00D11BCE" w:rsidRPr="00B3429D" w:rsidRDefault="00D11BCE" w:rsidP="004535A3">
            <w:pPr>
              <w:rPr>
                <w:rFonts w:eastAsia="Arial Unicode MS" w:cs="Arial"/>
              </w:rPr>
            </w:pPr>
            <w:r w:rsidRPr="00B3429D">
              <w:rPr>
                <w:rFonts w:eastAsia="Arial Unicode MS" w:cs="Arial"/>
              </w:rPr>
              <w:t>IOSH Managing Safely</w:t>
            </w:r>
            <w:r>
              <w:rPr>
                <w:rFonts w:eastAsia="Arial Unicode MS" w:cs="Arial"/>
              </w:rPr>
              <w:t>.</w:t>
            </w:r>
          </w:p>
        </w:tc>
        <w:tc>
          <w:tcPr>
            <w:tcW w:w="726" w:type="pct"/>
          </w:tcPr>
          <w:p w14:paraId="0F54C747" w14:textId="4355AAC5" w:rsidR="00D11BCE" w:rsidRPr="00B3429D" w:rsidRDefault="00CA49A8" w:rsidP="00C01356">
            <w:pPr>
              <w:rPr>
                <w:rFonts w:cs="Arial"/>
              </w:rPr>
            </w:pPr>
            <w:r w:rsidRPr="00CA49A8">
              <w:rPr>
                <w:rFonts w:cs="Arial"/>
              </w:rPr>
              <w:t>Desirable</w:t>
            </w:r>
          </w:p>
        </w:tc>
        <w:tc>
          <w:tcPr>
            <w:tcW w:w="797" w:type="pct"/>
          </w:tcPr>
          <w:p w14:paraId="426D9FDF" w14:textId="77777777" w:rsidR="00D11BCE" w:rsidRPr="00B3429D" w:rsidRDefault="00D11BCE" w:rsidP="004535A3">
            <w:pPr>
              <w:rPr>
                <w:rFonts w:cs="Arial"/>
              </w:rPr>
            </w:pPr>
            <w:r w:rsidRPr="00B3429D">
              <w:rPr>
                <w:rFonts w:cs="Arial"/>
              </w:rPr>
              <w:t>Application</w:t>
            </w:r>
          </w:p>
        </w:tc>
      </w:tr>
    </w:tbl>
    <w:p w14:paraId="4273D3AD" w14:textId="77777777" w:rsidR="00945BDF" w:rsidRDefault="00945BDF" w:rsidP="0037695C"/>
    <w:p w14:paraId="12315BEF" w14:textId="77777777" w:rsidR="00DD6BFE" w:rsidRDefault="00DD6BFE" w:rsidP="0037695C"/>
    <w:p w14:paraId="4F5C2A55" w14:textId="77777777" w:rsidR="00DD6BFE" w:rsidRDefault="00DD6BFE" w:rsidP="0037695C"/>
    <w:p w14:paraId="3E23D5F0" w14:textId="77777777" w:rsidR="00D11BCE" w:rsidRDefault="00D11BCE" w:rsidP="0037695C"/>
    <w:tbl>
      <w:tblPr>
        <w:tblStyle w:val="TableGrid"/>
        <w:tblW w:w="9776" w:type="dxa"/>
        <w:tblLayout w:type="fixed"/>
        <w:tblLook w:val="04A0" w:firstRow="1" w:lastRow="0" w:firstColumn="1" w:lastColumn="0" w:noHBand="0" w:noVBand="1"/>
      </w:tblPr>
      <w:tblGrid>
        <w:gridCol w:w="704"/>
        <w:gridCol w:w="5954"/>
        <w:gridCol w:w="1417"/>
        <w:gridCol w:w="1701"/>
      </w:tblGrid>
      <w:tr w:rsidR="00B66EAE" w14:paraId="77B0CBD1" w14:textId="77777777" w:rsidTr="00D11BCE">
        <w:trPr>
          <w:tblHeader/>
        </w:trPr>
        <w:tc>
          <w:tcPr>
            <w:tcW w:w="704"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5954"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bl>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5956"/>
        <w:gridCol w:w="1416"/>
        <w:gridCol w:w="1701"/>
      </w:tblGrid>
      <w:tr w:rsidR="00D11BCE" w:rsidRPr="00B3429D" w14:paraId="39C8581A" w14:textId="77777777" w:rsidTr="00DD6BFE">
        <w:tc>
          <w:tcPr>
            <w:tcW w:w="360" w:type="pct"/>
          </w:tcPr>
          <w:p w14:paraId="07DCF5E1" w14:textId="51BA0BF6" w:rsidR="00D11BCE" w:rsidRPr="00B3429D" w:rsidRDefault="00C26D60" w:rsidP="004535A3">
            <w:pPr>
              <w:rPr>
                <w:rFonts w:eastAsia="Arial Unicode MS" w:cs="Arial"/>
              </w:rPr>
            </w:pPr>
            <w:r>
              <w:rPr>
                <w:rFonts w:eastAsia="Arial Unicode MS" w:cs="Arial"/>
              </w:rPr>
              <w:t>1</w:t>
            </w:r>
            <w:r w:rsidR="008A1BDE">
              <w:rPr>
                <w:rFonts w:eastAsia="Arial Unicode MS" w:cs="Arial"/>
              </w:rPr>
              <w:t>4</w:t>
            </w:r>
          </w:p>
        </w:tc>
        <w:tc>
          <w:tcPr>
            <w:tcW w:w="3046" w:type="pct"/>
          </w:tcPr>
          <w:p w14:paraId="42D16F96" w14:textId="6FDD53C9" w:rsidR="00D11BCE" w:rsidRPr="00B3429D" w:rsidRDefault="00C26D60" w:rsidP="004535A3">
            <w:pPr>
              <w:rPr>
                <w:rFonts w:eastAsia="Arial Unicode MS" w:cs="Arial"/>
              </w:rPr>
            </w:pPr>
            <w:r w:rsidRPr="00C26D60">
              <w:rPr>
                <w:rFonts w:eastAsia="Arial Unicode MS" w:cs="Arial"/>
              </w:rPr>
              <w:t>Exceptional planning, analytical, numerical, and problem-solving skills, combined with strong organisational abilities to manage conflicting demands and consistently meet deadlines</w:t>
            </w:r>
            <w:r w:rsidR="00145B58">
              <w:rPr>
                <w:rFonts w:eastAsia="Arial Unicode MS" w:cs="Arial"/>
              </w:rPr>
              <w:t>.</w:t>
            </w:r>
          </w:p>
        </w:tc>
        <w:tc>
          <w:tcPr>
            <w:tcW w:w="724" w:type="pct"/>
          </w:tcPr>
          <w:p w14:paraId="77B2B155" w14:textId="77777777" w:rsidR="00D11BCE" w:rsidRPr="00B3429D" w:rsidRDefault="00D11BCE" w:rsidP="00145B58">
            <w:pPr>
              <w:rPr>
                <w:rFonts w:cs="Arial"/>
              </w:rPr>
            </w:pPr>
            <w:r w:rsidRPr="00B3429D">
              <w:rPr>
                <w:rFonts w:cs="Arial"/>
              </w:rPr>
              <w:t>Essential</w:t>
            </w:r>
          </w:p>
        </w:tc>
        <w:tc>
          <w:tcPr>
            <w:tcW w:w="870" w:type="pct"/>
          </w:tcPr>
          <w:p w14:paraId="1D49F853" w14:textId="77777777" w:rsidR="00D11BCE" w:rsidRPr="00B3429D" w:rsidRDefault="00D11BCE" w:rsidP="004535A3">
            <w:pPr>
              <w:rPr>
                <w:rFonts w:eastAsia="Arial Unicode MS" w:cs="Arial"/>
              </w:rPr>
            </w:pPr>
            <w:r w:rsidRPr="00B3429D">
              <w:rPr>
                <w:rFonts w:eastAsia="Arial Unicode MS" w:cs="Arial"/>
              </w:rPr>
              <w:t xml:space="preserve">Application &amp; </w:t>
            </w:r>
            <w:r w:rsidRPr="00B3429D">
              <w:rPr>
                <w:rFonts w:cs="Arial"/>
              </w:rPr>
              <w:t>Selection Process</w:t>
            </w:r>
          </w:p>
        </w:tc>
      </w:tr>
      <w:tr w:rsidR="00D11BCE" w:rsidRPr="00B3429D" w14:paraId="2A82DFB9" w14:textId="77777777" w:rsidTr="00DD6BFE">
        <w:tc>
          <w:tcPr>
            <w:tcW w:w="360" w:type="pct"/>
          </w:tcPr>
          <w:p w14:paraId="551457F5" w14:textId="1A2082AB" w:rsidR="00D11BCE" w:rsidRPr="00B3429D" w:rsidRDefault="00C26D60" w:rsidP="004535A3">
            <w:pPr>
              <w:rPr>
                <w:rFonts w:eastAsia="Arial Unicode MS" w:cs="Arial"/>
              </w:rPr>
            </w:pPr>
            <w:r>
              <w:rPr>
                <w:rFonts w:eastAsia="Arial Unicode MS" w:cs="Arial"/>
              </w:rPr>
              <w:t>1</w:t>
            </w:r>
            <w:r w:rsidR="008A1BDE">
              <w:rPr>
                <w:rFonts w:eastAsia="Arial Unicode MS" w:cs="Arial"/>
              </w:rPr>
              <w:t>5</w:t>
            </w:r>
          </w:p>
        </w:tc>
        <w:tc>
          <w:tcPr>
            <w:tcW w:w="3046" w:type="pct"/>
          </w:tcPr>
          <w:p w14:paraId="087F2939" w14:textId="77777777" w:rsidR="00D11BCE" w:rsidRPr="00B3429D" w:rsidRDefault="00D11BCE" w:rsidP="004535A3">
            <w:pPr>
              <w:rPr>
                <w:rFonts w:cs="Arial"/>
              </w:rPr>
            </w:pPr>
            <w:r w:rsidRPr="00B3429D">
              <w:rPr>
                <w:rFonts w:eastAsia="Arial Unicode MS" w:cs="Arial"/>
              </w:rPr>
              <w:t>Demonstrate a proactive, confident and resilient approach</w:t>
            </w:r>
            <w:r>
              <w:rPr>
                <w:rFonts w:eastAsia="Arial Unicode MS" w:cs="Arial"/>
              </w:rPr>
              <w:t>.</w:t>
            </w:r>
          </w:p>
        </w:tc>
        <w:tc>
          <w:tcPr>
            <w:tcW w:w="724" w:type="pct"/>
          </w:tcPr>
          <w:p w14:paraId="115D33AC" w14:textId="77777777" w:rsidR="00D11BCE" w:rsidRPr="00B3429D" w:rsidRDefault="00D11BCE" w:rsidP="00145B58">
            <w:pPr>
              <w:rPr>
                <w:rFonts w:eastAsia="Arial Unicode MS" w:cs="Arial"/>
              </w:rPr>
            </w:pPr>
            <w:r w:rsidRPr="00B3429D">
              <w:rPr>
                <w:rFonts w:eastAsia="Arial Unicode MS" w:cs="Arial"/>
              </w:rPr>
              <w:t>Essential</w:t>
            </w:r>
          </w:p>
        </w:tc>
        <w:tc>
          <w:tcPr>
            <w:tcW w:w="870" w:type="pct"/>
          </w:tcPr>
          <w:p w14:paraId="3F93F74B" w14:textId="77777777" w:rsidR="00D11BCE" w:rsidRPr="00B3429D" w:rsidRDefault="00D11BCE" w:rsidP="004535A3">
            <w:pPr>
              <w:rPr>
                <w:rFonts w:eastAsia="Arial Unicode MS" w:cs="Arial"/>
              </w:rPr>
            </w:pPr>
            <w:r w:rsidRPr="00B3429D">
              <w:rPr>
                <w:rFonts w:eastAsia="Arial Unicode MS" w:cs="Arial"/>
              </w:rPr>
              <w:t xml:space="preserve">Application &amp; </w:t>
            </w:r>
            <w:r w:rsidRPr="00B3429D">
              <w:rPr>
                <w:rFonts w:cs="Arial"/>
              </w:rPr>
              <w:t>Selection Process</w:t>
            </w:r>
          </w:p>
        </w:tc>
      </w:tr>
      <w:tr w:rsidR="00D11BCE" w:rsidRPr="00B3429D" w14:paraId="5943ACC2" w14:textId="77777777" w:rsidTr="00DD6BFE">
        <w:tc>
          <w:tcPr>
            <w:tcW w:w="360" w:type="pct"/>
          </w:tcPr>
          <w:p w14:paraId="2207A813" w14:textId="29078216" w:rsidR="00D11BCE" w:rsidRPr="00B3429D" w:rsidRDefault="00C26D60" w:rsidP="004535A3">
            <w:pPr>
              <w:rPr>
                <w:rFonts w:eastAsia="Arial Unicode MS" w:cs="Arial"/>
              </w:rPr>
            </w:pPr>
            <w:r>
              <w:rPr>
                <w:rFonts w:eastAsia="Arial Unicode MS" w:cs="Arial"/>
              </w:rPr>
              <w:t>1</w:t>
            </w:r>
            <w:r w:rsidR="008A1BDE">
              <w:rPr>
                <w:rFonts w:eastAsia="Arial Unicode MS" w:cs="Arial"/>
              </w:rPr>
              <w:t>6</w:t>
            </w:r>
          </w:p>
        </w:tc>
        <w:tc>
          <w:tcPr>
            <w:tcW w:w="3046" w:type="pct"/>
          </w:tcPr>
          <w:p w14:paraId="1AC79B80" w14:textId="77777777" w:rsidR="00D11BCE" w:rsidRPr="006A0F1B" w:rsidRDefault="00D11BCE" w:rsidP="004535A3">
            <w:pPr>
              <w:rPr>
                <w:rFonts w:eastAsia="Arial Unicode MS" w:cs="Arial"/>
              </w:rPr>
            </w:pPr>
            <w:r w:rsidRPr="006A0F1B">
              <w:rPr>
                <w:rFonts w:eastAsia="Arial Unicode MS" w:cs="Arial"/>
              </w:rPr>
              <w:t>Demonstrate commitment and flexibility in working hours</w:t>
            </w:r>
            <w:r>
              <w:rPr>
                <w:rFonts w:eastAsia="Arial Unicode MS" w:cs="Arial"/>
              </w:rPr>
              <w:t xml:space="preserve"> and locations </w:t>
            </w:r>
            <w:r w:rsidRPr="006A0F1B">
              <w:rPr>
                <w:rFonts w:eastAsia="Arial Unicode MS" w:cs="Arial"/>
              </w:rPr>
              <w:t xml:space="preserve">to meet </w:t>
            </w:r>
            <w:r>
              <w:rPr>
                <w:rFonts w:eastAsia="Arial Unicode MS" w:cs="Arial"/>
              </w:rPr>
              <w:t>organisational objectives.</w:t>
            </w:r>
          </w:p>
        </w:tc>
        <w:tc>
          <w:tcPr>
            <w:tcW w:w="724" w:type="pct"/>
          </w:tcPr>
          <w:p w14:paraId="76A5329F" w14:textId="77777777" w:rsidR="00D11BCE" w:rsidRDefault="00D11BCE" w:rsidP="00145B58">
            <w:pPr>
              <w:rPr>
                <w:rFonts w:cs="Arial"/>
              </w:rPr>
            </w:pPr>
            <w:r>
              <w:rPr>
                <w:rFonts w:cs="Arial"/>
              </w:rPr>
              <w:t xml:space="preserve">Essential </w:t>
            </w:r>
          </w:p>
        </w:tc>
        <w:tc>
          <w:tcPr>
            <w:tcW w:w="870" w:type="pct"/>
          </w:tcPr>
          <w:p w14:paraId="3A93F5A6" w14:textId="110FAF15" w:rsidR="00D11BCE" w:rsidRDefault="00D11BCE" w:rsidP="004535A3">
            <w:pPr>
              <w:rPr>
                <w:rFonts w:eastAsia="Arial Unicode MS" w:cs="Arial"/>
              </w:rPr>
            </w:pPr>
            <w:r>
              <w:rPr>
                <w:rFonts w:eastAsia="Arial Unicode MS" w:cs="Arial"/>
              </w:rPr>
              <w:t xml:space="preserve">Application </w:t>
            </w:r>
            <w:r w:rsidR="00145B58">
              <w:rPr>
                <w:rFonts w:eastAsia="Arial Unicode MS" w:cs="Arial"/>
              </w:rPr>
              <w:t>&amp;</w:t>
            </w:r>
            <w:r>
              <w:rPr>
                <w:rFonts w:eastAsia="Arial Unicode MS" w:cs="Arial"/>
              </w:rPr>
              <w:t xml:space="preserve"> Selection Process</w:t>
            </w:r>
          </w:p>
        </w:tc>
      </w:tr>
      <w:tr w:rsidR="00D11BCE" w:rsidRPr="00B3429D" w14:paraId="64A5224A" w14:textId="77777777" w:rsidTr="00DD6BFE">
        <w:tc>
          <w:tcPr>
            <w:tcW w:w="360" w:type="pct"/>
          </w:tcPr>
          <w:p w14:paraId="52274CAB" w14:textId="108D77EC" w:rsidR="00D11BCE" w:rsidRPr="00B3429D" w:rsidRDefault="00C26D60" w:rsidP="004535A3">
            <w:pPr>
              <w:rPr>
                <w:rFonts w:eastAsia="Arial Unicode MS" w:cs="Arial"/>
              </w:rPr>
            </w:pPr>
            <w:r>
              <w:rPr>
                <w:rFonts w:eastAsia="Arial Unicode MS" w:cs="Arial"/>
              </w:rPr>
              <w:t>1</w:t>
            </w:r>
            <w:r w:rsidR="008A1BDE">
              <w:rPr>
                <w:rFonts w:eastAsia="Arial Unicode MS" w:cs="Arial"/>
              </w:rPr>
              <w:t>7</w:t>
            </w:r>
          </w:p>
        </w:tc>
        <w:tc>
          <w:tcPr>
            <w:tcW w:w="3046" w:type="pct"/>
          </w:tcPr>
          <w:p w14:paraId="48B50D6B" w14:textId="77777777" w:rsidR="00D11BCE" w:rsidRPr="00B3429D" w:rsidRDefault="00D11BCE" w:rsidP="004535A3">
            <w:pPr>
              <w:rPr>
                <w:rFonts w:eastAsia="Arial Unicode MS" w:cs="Arial"/>
              </w:rPr>
            </w:pPr>
            <w:r w:rsidRPr="00B3429D">
              <w:rPr>
                <w:rFonts w:eastAsia="Arial Unicode MS" w:cs="Arial"/>
              </w:rPr>
              <w:t>Demonstrate an understanding of the importance of equality and diversity to WYFRS as an employer and service provider</w:t>
            </w:r>
            <w:r>
              <w:rPr>
                <w:rFonts w:eastAsia="Arial Unicode MS" w:cs="Arial"/>
              </w:rPr>
              <w:t>.</w:t>
            </w:r>
          </w:p>
        </w:tc>
        <w:tc>
          <w:tcPr>
            <w:tcW w:w="724" w:type="pct"/>
          </w:tcPr>
          <w:p w14:paraId="64D09EC8" w14:textId="77777777" w:rsidR="00D11BCE" w:rsidRPr="00B3429D" w:rsidRDefault="00D11BCE" w:rsidP="00145B58">
            <w:pPr>
              <w:rPr>
                <w:rFonts w:eastAsia="Arial Unicode MS" w:cs="Arial"/>
              </w:rPr>
            </w:pPr>
            <w:r w:rsidRPr="00B3429D">
              <w:rPr>
                <w:rFonts w:cs="Arial"/>
              </w:rPr>
              <w:t>Essential</w:t>
            </w:r>
          </w:p>
        </w:tc>
        <w:tc>
          <w:tcPr>
            <w:tcW w:w="870" w:type="pct"/>
          </w:tcPr>
          <w:p w14:paraId="3268417D" w14:textId="77777777" w:rsidR="00D11BCE" w:rsidRPr="00B3429D" w:rsidRDefault="00D11BCE" w:rsidP="004535A3">
            <w:pPr>
              <w:rPr>
                <w:rFonts w:eastAsia="Arial Unicode MS" w:cs="Arial"/>
              </w:rPr>
            </w:pPr>
            <w:r w:rsidRPr="00B3429D">
              <w:rPr>
                <w:rFonts w:cs="Arial"/>
              </w:rPr>
              <w:t>Selection Process</w:t>
            </w:r>
          </w:p>
        </w:tc>
      </w:tr>
      <w:tr w:rsidR="00D11BCE" w:rsidRPr="00B3429D" w14:paraId="059CCF30" w14:textId="77777777" w:rsidTr="00DD6BFE">
        <w:tc>
          <w:tcPr>
            <w:tcW w:w="360" w:type="pct"/>
          </w:tcPr>
          <w:p w14:paraId="2E214E78" w14:textId="59432B2A" w:rsidR="00D11BCE" w:rsidRPr="00B3429D" w:rsidRDefault="00C26D60" w:rsidP="004535A3">
            <w:pPr>
              <w:rPr>
                <w:rFonts w:eastAsia="Arial Unicode MS" w:cs="Arial"/>
              </w:rPr>
            </w:pPr>
            <w:r>
              <w:rPr>
                <w:rFonts w:eastAsia="Arial Unicode MS" w:cs="Arial"/>
              </w:rPr>
              <w:t>1</w:t>
            </w:r>
            <w:r w:rsidR="008A1BDE">
              <w:rPr>
                <w:rFonts w:eastAsia="Arial Unicode MS" w:cs="Arial"/>
              </w:rPr>
              <w:t>8</w:t>
            </w:r>
          </w:p>
        </w:tc>
        <w:tc>
          <w:tcPr>
            <w:tcW w:w="3046" w:type="pct"/>
          </w:tcPr>
          <w:p w14:paraId="4ECC2669" w14:textId="2B96BFF8" w:rsidR="00D11BCE" w:rsidRPr="00B3429D" w:rsidRDefault="00D11BCE" w:rsidP="004535A3">
            <w:pPr>
              <w:rPr>
                <w:rFonts w:eastAsia="Arial Unicode MS" w:cs="Arial"/>
              </w:rPr>
            </w:pPr>
            <w:r w:rsidRPr="00B3429D">
              <w:rPr>
                <w:rFonts w:cs="Arial"/>
              </w:rPr>
              <w:t xml:space="preserve">Demonstrate an understanding of and ability to implement Health &amp; Safety in the </w:t>
            </w:r>
            <w:r w:rsidR="00DA6DBD" w:rsidRPr="00B3429D">
              <w:rPr>
                <w:rFonts w:cs="Arial"/>
              </w:rPr>
              <w:t>workplace</w:t>
            </w:r>
            <w:r>
              <w:rPr>
                <w:rFonts w:cs="Arial"/>
              </w:rPr>
              <w:t>.</w:t>
            </w:r>
          </w:p>
        </w:tc>
        <w:tc>
          <w:tcPr>
            <w:tcW w:w="724" w:type="pct"/>
          </w:tcPr>
          <w:p w14:paraId="08EA7BAA" w14:textId="06308403" w:rsidR="00D11BCE" w:rsidRPr="00B3429D" w:rsidRDefault="00145B58" w:rsidP="00145B58">
            <w:pPr>
              <w:rPr>
                <w:rFonts w:cs="Arial"/>
              </w:rPr>
            </w:pPr>
            <w:r>
              <w:rPr>
                <w:rFonts w:cs="Arial"/>
              </w:rPr>
              <w:t>E</w:t>
            </w:r>
            <w:r w:rsidR="00D11BCE" w:rsidRPr="00B3429D">
              <w:rPr>
                <w:rFonts w:cs="Arial"/>
              </w:rPr>
              <w:t>ssential</w:t>
            </w:r>
          </w:p>
        </w:tc>
        <w:tc>
          <w:tcPr>
            <w:tcW w:w="870" w:type="pct"/>
          </w:tcPr>
          <w:p w14:paraId="2696E35B" w14:textId="77777777" w:rsidR="00D11BCE" w:rsidRPr="00B3429D" w:rsidRDefault="00D11BCE" w:rsidP="004535A3">
            <w:pPr>
              <w:rPr>
                <w:rFonts w:cs="Arial"/>
              </w:rPr>
            </w:pPr>
            <w:r w:rsidRPr="00B3429D">
              <w:rPr>
                <w:rFonts w:cs="Arial"/>
              </w:rPr>
              <w:t>Application &amp; Selection Process</w:t>
            </w:r>
          </w:p>
        </w:tc>
      </w:tr>
      <w:tr w:rsidR="00D11BCE" w:rsidRPr="00B3429D" w14:paraId="59A519AC" w14:textId="77777777" w:rsidTr="00DD6BFE">
        <w:trPr>
          <w:trHeight w:val="331"/>
        </w:trPr>
        <w:tc>
          <w:tcPr>
            <w:tcW w:w="360" w:type="pct"/>
          </w:tcPr>
          <w:p w14:paraId="6BC50F98" w14:textId="0BA8319E" w:rsidR="00D11BCE" w:rsidRPr="00B3429D" w:rsidRDefault="00C26D60" w:rsidP="004535A3">
            <w:pPr>
              <w:rPr>
                <w:rFonts w:eastAsia="Arial Unicode MS" w:cs="Arial"/>
              </w:rPr>
            </w:pPr>
            <w:r>
              <w:rPr>
                <w:rFonts w:eastAsia="Arial Unicode MS" w:cs="Arial"/>
              </w:rPr>
              <w:t>1</w:t>
            </w:r>
            <w:r w:rsidR="008A1BDE">
              <w:rPr>
                <w:rFonts w:eastAsia="Arial Unicode MS" w:cs="Arial"/>
              </w:rPr>
              <w:t>9</w:t>
            </w:r>
          </w:p>
        </w:tc>
        <w:tc>
          <w:tcPr>
            <w:tcW w:w="3046" w:type="pct"/>
          </w:tcPr>
          <w:p w14:paraId="01F42C0A" w14:textId="005634F9" w:rsidR="00D11BCE" w:rsidRPr="00B3429D" w:rsidRDefault="00D11BCE" w:rsidP="004535A3">
            <w:pPr>
              <w:rPr>
                <w:rFonts w:eastAsia="Arial Unicode MS" w:cs="Arial"/>
              </w:rPr>
            </w:pPr>
            <w:r w:rsidRPr="00B3429D">
              <w:rPr>
                <w:rFonts w:cs="Arial"/>
              </w:rPr>
              <w:t>To hold and maintain a current full valid driving licen</w:t>
            </w:r>
            <w:r w:rsidR="00DD6BFE">
              <w:rPr>
                <w:rFonts w:cs="Arial"/>
              </w:rPr>
              <w:t>c</w:t>
            </w:r>
            <w:r w:rsidRPr="00B3429D">
              <w:rPr>
                <w:rFonts w:cs="Arial"/>
              </w:rPr>
              <w:t>e</w:t>
            </w:r>
            <w:r>
              <w:rPr>
                <w:rFonts w:cs="Arial"/>
              </w:rPr>
              <w:t>.</w:t>
            </w:r>
          </w:p>
        </w:tc>
        <w:tc>
          <w:tcPr>
            <w:tcW w:w="724" w:type="pct"/>
          </w:tcPr>
          <w:p w14:paraId="0F4A2BD1" w14:textId="77777777" w:rsidR="00D11BCE" w:rsidRPr="00B3429D" w:rsidRDefault="00D11BCE" w:rsidP="00145B58">
            <w:pPr>
              <w:rPr>
                <w:rFonts w:cs="Arial"/>
              </w:rPr>
            </w:pPr>
            <w:r w:rsidRPr="00B3429D">
              <w:rPr>
                <w:rFonts w:cs="Arial"/>
              </w:rPr>
              <w:t>Essential</w:t>
            </w:r>
          </w:p>
        </w:tc>
        <w:tc>
          <w:tcPr>
            <w:tcW w:w="870" w:type="pct"/>
          </w:tcPr>
          <w:p w14:paraId="2B7F9C8A" w14:textId="77777777" w:rsidR="00D11BCE" w:rsidRPr="00B3429D" w:rsidRDefault="00D11BCE" w:rsidP="004535A3">
            <w:pPr>
              <w:rPr>
                <w:rFonts w:cs="Arial"/>
              </w:rPr>
            </w:pPr>
            <w:r w:rsidRPr="00B3429D">
              <w:rPr>
                <w:rFonts w:cs="Arial"/>
              </w:rPr>
              <w:t>Application</w:t>
            </w:r>
          </w:p>
        </w:tc>
      </w:tr>
    </w:tbl>
    <w:p w14:paraId="6E54AE45" w14:textId="77777777" w:rsidR="00B66EAE" w:rsidRDefault="00B66EAE" w:rsidP="0037695C"/>
    <w:p w14:paraId="6B11B16D" w14:textId="463B9CA5" w:rsidR="000D367F" w:rsidRPr="0067698F" w:rsidRDefault="000D6D51" w:rsidP="0067698F">
      <w:pPr>
        <w:rPr>
          <w:color w:val="FF0000"/>
        </w:rPr>
      </w:pPr>
      <w:r>
        <w:t>Job Des</w:t>
      </w:r>
      <w:r w:rsidR="00321954">
        <w:t xml:space="preserve">cription last updated: </w:t>
      </w:r>
      <w:r w:rsidR="006E29DD">
        <w:rPr>
          <w:b/>
          <w:bCs/>
        </w:rPr>
        <w:t>February 2026</w:t>
      </w:r>
    </w:p>
    <w:sectPr w:rsidR="000D367F" w:rsidRPr="0067698F"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D26D" w14:textId="77777777" w:rsidR="00D51472" w:rsidRDefault="00D51472" w:rsidP="00E8466A">
      <w:pPr>
        <w:spacing w:after="0" w:line="240" w:lineRule="auto"/>
      </w:pPr>
      <w:r>
        <w:separator/>
      </w:r>
    </w:p>
  </w:endnote>
  <w:endnote w:type="continuationSeparator" w:id="0">
    <w:p w14:paraId="3348E559" w14:textId="77777777" w:rsidR="00D51472" w:rsidRDefault="00D51472" w:rsidP="00E8466A">
      <w:pPr>
        <w:spacing w:after="0" w:line="240" w:lineRule="auto"/>
      </w:pPr>
      <w:r>
        <w:continuationSeparator/>
      </w:r>
    </w:p>
  </w:endnote>
  <w:endnote w:type="continuationNotice" w:id="1">
    <w:p w14:paraId="42B3D851" w14:textId="77777777" w:rsidR="00D51472" w:rsidRDefault="00D51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94F3" w14:textId="77777777" w:rsidR="00D51472" w:rsidRDefault="00D51472" w:rsidP="00E8466A">
      <w:pPr>
        <w:spacing w:after="0" w:line="240" w:lineRule="auto"/>
      </w:pPr>
      <w:r>
        <w:separator/>
      </w:r>
    </w:p>
  </w:footnote>
  <w:footnote w:type="continuationSeparator" w:id="0">
    <w:p w14:paraId="0C1A8E8F" w14:textId="77777777" w:rsidR="00D51472" w:rsidRDefault="00D51472" w:rsidP="00E8466A">
      <w:pPr>
        <w:spacing w:after="0" w:line="240" w:lineRule="auto"/>
      </w:pPr>
      <w:r>
        <w:continuationSeparator/>
      </w:r>
    </w:p>
  </w:footnote>
  <w:footnote w:type="continuationNotice" w:id="1">
    <w:p w14:paraId="168891B8" w14:textId="77777777" w:rsidR="00D51472" w:rsidRDefault="00D51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910"/>
    <w:multiLevelType w:val="hybridMultilevel"/>
    <w:tmpl w:val="919EF174"/>
    <w:lvl w:ilvl="0" w:tplc="ECFAE27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329C5"/>
    <w:multiLevelType w:val="hybridMultilevel"/>
    <w:tmpl w:val="34FAE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D37B5C"/>
    <w:multiLevelType w:val="hybridMultilevel"/>
    <w:tmpl w:val="8EE8D39A"/>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4"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3D2789"/>
    <w:multiLevelType w:val="hybridMultilevel"/>
    <w:tmpl w:val="E4986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1718C"/>
    <w:multiLevelType w:val="hybridMultilevel"/>
    <w:tmpl w:val="5EC4E360"/>
    <w:lvl w:ilvl="0" w:tplc="81D2E1A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17CE8"/>
    <w:multiLevelType w:val="hybridMultilevel"/>
    <w:tmpl w:val="39D6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434645">
    <w:abstractNumId w:val="4"/>
  </w:num>
  <w:num w:numId="2" w16cid:durableId="108549126">
    <w:abstractNumId w:val="2"/>
  </w:num>
  <w:num w:numId="3" w16cid:durableId="1512987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6"/>
  </w:num>
  <w:num w:numId="5" w16cid:durableId="1431315316">
    <w:abstractNumId w:val="7"/>
  </w:num>
  <w:num w:numId="6" w16cid:durableId="501047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554430">
    <w:abstractNumId w:val="3"/>
  </w:num>
  <w:num w:numId="8" w16cid:durableId="580918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456053">
    <w:abstractNumId w:val="1"/>
  </w:num>
  <w:num w:numId="10" w16cid:durableId="1708217514">
    <w:abstractNumId w:val="8"/>
  </w:num>
  <w:num w:numId="11" w16cid:durableId="1516067750">
    <w:abstractNumId w:val="5"/>
  </w:num>
  <w:num w:numId="12" w16cid:durableId="1233658347">
    <w:abstractNumId w:val="0"/>
  </w:num>
  <w:num w:numId="13" w16cid:durableId="1681854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2E18"/>
    <w:rsid w:val="00057439"/>
    <w:rsid w:val="00062F22"/>
    <w:rsid w:val="00063520"/>
    <w:rsid w:val="0007246F"/>
    <w:rsid w:val="00075485"/>
    <w:rsid w:val="0008374D"/>
    <w:rsid w:val="0009344F"/>
    <w:rsid w:val="000957B1"/>
    <w:rsid w:val="000A1E71"/>
    <w:rsid w:val="000A6910"/>
    <w:rsid w:val="000C1B71"/>
    <w:rsid w:val="000C4EA4"/>
    <w:rsid w:val="000C6CDF"/>
    <w:rsid w:val="000D367F"/>
    <w:rsid w:val="000D4625"/>
    <w:rsid w:val="000D6D51"/>
    <w:rsid w:val="000E2403"/>
    <w:rsid w:val="000E58D5"/>
    <w:rsid w:val="00101EF4"/>
    <w:rsid w:val="00122105"/>
    <w:rsid w:val="00134AB1"/>
    <w:rsid w:val="00145B58"/>
    <w:rsid w:val="001678E7"/>
    <w:rsid w:val="00175C3A"/>
    <w:rsid w:val="001A4E42"/>
    <w:rsid w:val="001B21EF"/>
    <w:rsid w:val="001B2518"/>
    <w:rsid w:val="001B355A"/>
    <w:rsid w:val="00202E06"/>
    <w:rsid w:val="00204F06"/>
    <w:rsid w:val="00210A4D"/>
    <w:rsid w:val="00210E56"/>
    <w:rsid w:val="00221C3B"/>
    <w:rsid w:val="00230F93"/>
    <w:rsid w:val="0028238A"/>
    <w:rsid w:val="0029071A"/>
    <w:rsid w:val="0029691E"/>
    <w:rsid w:val="002A3749"/>
    <w:rsid w:val="002B62C3"/>
    <w:rsid w:val="002C098B"/>
    <w:rsid w:val="002D08D3"/>
    <w:rsid w:val="002E70A3"/>
    <w:rsid w:val="00301BB5"/>
    <w:rsid w:val="00321954"/>
    <w:rsid w:val="00340B91"/>
    <w:rsid w:val="00342343"/>
    <w:rsid w:val="003573A9"/>
    <w:rsid w:val="00370A5A"/>
    <w:rsid w:val="00376892"/>
    <w:rsid w:val="0037695C"/>
    <w:rsid w:val="003A1F04"/>
    <w:rsid w:val="003A58AC"/>
    <w:rsid w:val="003B225E"/>
    <w:rsid w:val="003D6B3E"/>
    <w:rsid w:val="003F745F"/>
    <w:rsid w:val="00401B38"/>
    <w:rsid w:val="00405DEF"/>
    <w:rsid w:val="0040663C"/>
    <w:rsid w:val="00422830"/>
    <w:rsid w:val="00444A1E"/>
    <w:rsid w:val="0044659D"/>
    <w:rsid w:val="00461C27"/>
    <w:rsid w:val="00464530"/>
    <w:rsid w:val="004726CE"/>
    <w:rsid w:val="004733D9"/>
    <w:rsid w:val="00484608"/>
    <w:rsid w:val="004A3AB8"/>
    <w:rsid w:val="004C616E"/>
    <w:rsid w:val="004E7EAD"/>
    <w:rsid w:val="0050583A"/>
    <w:rsid w:val="0051016D"/>
    <w:rsid w:val="0052074F"/>
    <w:rsid w:val="00521765"/>
    <w:rsid w:val="00525D26"/>
    <w:rsid w:val="005350AE"/>
    <w:rsid w:val="00555FB1"/>
    <w:rsid w:val="00562F8D"/>
    <w:rsid w:val="00574689"/>
    <w:rsid w:val="0057676C"/>
    <w:rsid w:val="005A2F42"/>
    <w:rsid w:val="005B793A"/>
    <w:rsid w:val="005D5163"/>
    <w:rsid w:val="005D64A8"/>
    <w:rsid w:val="005E3269"/>
    <w:rsid w:val="005F7DE7"/>
    <w:rsid w:val="006031A7"/>
    <w:rsid w:val="00603DA7"/>
    <w:rsid w:val="006050C4"/>
    <w:rsid w:val="006105BC"/>
    <w:rsid w:val="00610FFB"/>
    <w:rsid w:val="0062667F"/>
    <w:rsid w:val="00640D63"/>
    <w:rsid w:val="006510B1"/>
    <w:rsid w:val="006662DE"/>
    <w:rsid w:val="00674FAB"/>
    <w:rsid w:val="0067698F"/>
    <w:rsid w:val="00685D70"/>
    <w:rsid w:val="00693002"/>
    <w:rsid w:val="00694BDB"/>
    <w:rsid w:val="006C7AD7"/>
    <w:rsid w:val="006D00D7"/>
    <w:rsid w:val="006E29DD"/>
    <w:rsid w:val="006F563B"/>
    <w:rsid w:val="0070590E"/>
    <w:rsid w:val="00710702"/>
    <w:rsid w:val="0072659E"/>
    <w:rsid w:val="00732F3B"/>
    <w:rsid w:val="00746A35"/>
    <w:rsid w:val="00763EA8"/>
    <w:rsid w:val="00774721"/>
    <w:rsid w:val="00774727"/>
    <w:rsid w:val="00775A7B"/>
    <w:rsid w:val="00785C1C"/>
    <w:rsid w:val="007A11C5"/>
    <w:rsid w:val="007A4C67"/>
    <w:rsid w:val="007B4EC4"/>
    <w:rsid w:val="007B72E4"/>
    <w:rsid w:val="007C0439"/>
    <w:rsid w:val="007C4D39"/>
    <w:rsid w:val="007E1828"/>
    <w:rsid w:val="007E494C"/>
    <w:rsid w:val="00800315"/>
    <w:rsid w:val="0081344E"/>
    <w:rsid w:val="00826D19"/>
    <w:rsid w:val="00832BBB"/>
    <w:rsid w:val="00840619"/>
    <w:rsid w:val="00843D1F"/>
    <w:rsid w:val="008479DF"/>
    <w:rsid w:val="00863416"/>
    <w:rsid w:val="00863C56"/>
    <w:rsid w:val="00873EC0"/>
    <w:rsid w:val="00894491"/>
    <w:rsid w:val="00895B54"/>
    <w:rsid w:val="00897AD7"/>
    <w:rsid w:val="008A1BDE"/>
    <w:rsid w:val="008B29EE"/>
    <w:rsid w:val="008E0EEF"/>
    <w:rsid w:val="00901A91"/>
    <w:rsid w:val="00904C48"/>
    <w:rsid w:val="0091601E"/>
    <w:rsid w:val="00921EF3"/>
    <w:rsid w:val="00932A8C"/>
    <w:rsid w:val="00940CE6"/>
    <w:rsid w:val="00945BDF"/>
    <w:rsid w:val="00963AE6"/>
    <w:rsid w:val="00965D05"/>
    <w:rsid w:val="009775C0"/>
    <w:rsid w:val="009A2CFC"/>
    <w:rsid w:val="009B6A9E"/>
    <w:rsid w:val="009C7785"/>
    <w:rsid w:val="009D1406"/>
    <w:rsid w:val="009D2FFC"/>
    <w:rsid w:val="009E0B37"/>
    <w:rsid w:val="00A00264"/>
    <w:rsid w:val="00A076B5"/>
    <w:rsid w:val="00A14164"/>
    <w:rsid w:val="00A147D9"/>
    <w:rsid w:val="00A33E19"/>
    <w:rsid w:val="00A50934"/>
    <w:rsid w:val="00A621D6"/>
    <w:rsid w:val="00AA7FB7"/>
    <w:rsid w:val="00AB1D4E"/>
    <w:rsid w:val="00AC3C1C"/>
    <w:rsid w:val="00AC7913"/>
    <w:rsid w:val="00AE1288"/>
    <w:rsid w:val="00AE61BA"/>
    <w:rsid w:val="00AE7C3A"/>
    <w:rsid w:val="00AF0775"/>
    <w:rsid w:val="00AF1581"/>
    <w:rsid w:val="00AF29CC"/>
    <w:rsid w:val="00B21087"/>
    <w:rsid w:val="00B47583"/>
    <w:rsid w:val="00B566B5"/>
    <w:rsid w:val="00B62C1B"/>
    <w:rsid w:val="00B653A9"/>
    <w:rsid w:val="00B66EAE"/>
    <w:rsid w:val="00B76E8D"/>
    <w:rsid w:val="00B83CFE"/>
    <w:rsid w:val="00B9153C"/>
    <w:rsid w:val="00BA1048"/>
    <w:rsid w:val="00BC4CA9"/>
    <w:rsid w:val="00BD0524"/>
    <w:rsid w:val="00BD13E5"/>
    <w:rsid w:val="00BD675C"/>
    <w:rsid w:val="00BD7833"/>
    <w:rsid w:val="00BE197D"/>
    <w:rsid w:val="00BE71B1"/>
    <w:rsid w:val="00C01079"/>
    <w:rsid w:val="00C01356"/>
    <w:rsid w:val="00C07151"/>
    <w:rsid w:val="00C26D60"/>
    <w:rsid w:val="00C53D7C"/>
    <w:rsid w:val="00C65C10"/>
    <w:rsid w:val="00C74947"/>
    <w:rsid w:val="00C77D06"/>
    <w:rsid w:val="00C82F1B"/>
    <w:rsid w:val="00C86A9E"/>
    <w:rsid w:val="00C97863"/>
    <w:rsid w:val="00CA193F"/>
    <w:rsid w:val="00CA3EE7"/>
    <w:rsid w:val="00CA49A8"/>
    <w:rsid w:val="00CA5B5A"/>
    <w:rsid w:val="00CA5EA8"/>
    <w:rsid w:val="00CA7398"/>
    <w:rsid w:val="00CD634F"/>
    <w:rsid w:val="00CF0965"/>
    <w:rsid w:val="00D11BCE"/>
    <w:rsid w:val="00D12309"/>
    <w:rsid w:val="00D14D39"/>
    <w:rsid w:val="00D451F6"/>
    <w:rsid w:val="00D51472"/>
    <w:rsid w:val="00D679C0"/>
    <w:rsid w:val="00D949C0"/>
    <w:rsid w:val="00DA1CCA"/>
    <w:rsid w:val="00DA334B"/>
    <w:rsid w:val="00DA6DBD"/>
    <w:rsid w:val="00DA77A3"/>
    <w:rsid w:val="00DC24B9"/>
    <w:rsid w:val="00DC2BE3"/>
    <w:rsid w:val="00DC2F5A"/>
    <w:rsid w:val="00DD6BFE"/>
    <w:rsid w:val="00DE25A9"/>
    <w:rsid w:val="00DF6E0E"/>
    <w:rsid w:val="00E3245D"/>
    <w:rsid w:val="00E330E1"/>
    <w:rsid w:val="00E42CB8"/>
    <w:rsid w:val="00E53B38"/>
    <w:rsid w:val="00E65338"/>
    <w:rsid w:val="00E66912"/>
    <w:rsid w:val="00E8466A"/>
    <w:rsid w:val="00E84B5C"/>
    <w:rsid w:val="00EA2A24"/>
    <w:rsid w:val="00EA6EFD"/>
    <w:rsid w:val="00EC4721"/>
    <w:rsid w:val="00ED0BFE"/>
    <w:rsid w:val="00EE2904"/>
    <w:rsid w:val="00EE78BE"/>
    <w:rsid w:val="00F03014"/>
    <w:rsid w:val="00F20B3F"/>
    <w:rsid w:val="00F26445"/>
    <w:rsid w:val="00F275DA"/>
    <w:rsid w:val="00F27A3C"/>
    <w:rsid w:val="00F27A70"/>
    <w:rsid w:val="00F307BD"/>
    <w:rsid w:val="00F429A1"/>
    <w:rsid w:val="00F53FE0"/>
    <w:rsid w:val="00F75660"/>
    <w:rsid w:val="00F7689C"/>
    <w:rsid w:val="00F9314F"/>
    <w:rsid w:val="00F963C2"/>
    <w:rsid w:val="00FA0297"/>
    <w:rsid w:val="00FB5101"/>
    <w:rsid w:val="00FB6197"/>
    <w:rsid w:val="00FB7868"/>
    <w:rsid w:val="00FC5604"/>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Revision">
    <w:name w:val="Revision"/>
    <w:hidden/>
    <w:uiPriority w:val="99"/>
    <w:semiHidden/>
    <w:rsid w:val="00DA6DB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F27A70"/>
    <w:rPr>
      <w:sz w:val="16"/>
      <w:szCs w:val="16"/>
    </w:rPr>
  </w:style>
  <w:style w:type="paragraph" w:styleId="CommentText">
    <w:name w:val="annotation text"/>
    <w:basedOn w:val="Normal"/>
    <w:link w:val="CommentTextChar"/>
    <w:uiPriority w:val="99"/>
    <w:unhideWhenUsed/>
    <w:rsid w:val="00F27A70"/>
    <w:pPr>
      <w:spacing w:line="240" w:lineRule="auto"/>
    </w:pPr>
    <w:rPr>
      <w:sz w:val="20"/>
      <w:szCs w:val="20"/>
    </w:rPr>
  </w:style>
  <w:style w:type="character" w:customStyle="1" w:styleId="CommentTextChar">
    <w:name w:val="Comment Text Char"/>
    <w:basedOn w:val="DefaultParagraphFont"/>
    <w:link w:val="CommentText"/>
    <w:uiPriority w:val="99"/>
    <w:rsid w:val="00F27A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27A70"/>
    <w:rPr>
      <w:b/>
      <w:bCs/>
    </w:rPr>
  </w:style>
  <w:style w:type="character" w:customStyle="1" w:styleId="CommentSubjectChar">
    <w:name w:val="Comment Subject Char"/>
    <w:basedOn w:val="CommentTextChar"/>
    <w:link w:val="CommentSubject"/>
    <w:uiPriority w:val="99"/>
    <w:semiHidden/>
    <w:rsid w:val="00F27A7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C9B0B2-1FE4-4520-9E2C-38C11F4AE980}"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20EE77E8-3F24-40FC-A1E3-83F3229EB0F1}">
      <dgm:prSet phldrT="[Text]"/>
      <dgm:spPr>
        <a:xfrm>
          <a:off x="2111647" y="267"/>
          <a:ext cx="1263104" cy="842069"/>
        </a:xfrm>
        <a:prstGeom prst="roundRect">
          <a:avLst>
            <a:gd name="adj" fmla="val 10000"/>
          </a:avLst>
        </a:prstGeom>
      </dgm:spPr>
      <dgm:t>
        <a:bodyPr/>
        <a:lstStyle/>
        <a:p>
          <a:pPr>
            <a:buNone/>
          </a:pPr>
          <a:r>
            <a:rPr lang="en-GB">
              <a:latin typeface="Calibri" panose="020F0502020204030204"/>
              <a:ea typeface="+mn-ea"/>
              <a:cs typeface="+mn-cs"/>
            </a:rPr>
            <a:t>GM Operations Risk &amp; Resillience</a:t>
          </a:r>
        </a:p>
      </dgm:t>
    </dgm:pt>
    <dgm:pt modelId="{1B134CD4-2DCF-4879-9962-3EE433148C4C}" type="parTrans" cxnId="{8CFB8C2D-BB65-4DEC-95B0-D5BCC6A68383}">
      <dgm:prSet/>
      <dgm:spPr/>
      <dgm:t>
        <a:bodyPr/>
        <a:lstStyle/>
        <a:p>
          <a:endParaRPr lang="en-GB"/>
        </a:p>
      </dgm:t>
    </dgm:pt>
    <dgm:pt modelId="{A5495164-36B5-488B-81CA-C1AA5C3FE344}" type="sibTrans" cxnId="{8CFB8C2D-BB65-4DEC-95B0-D5BCC6A68383}">
      <dgm:prSet/>
      <dgm:spPr/>
      <dgm:t>
        <a:bodyPr/>
        <a:lstStyle/>
        <a:p>
          <a:endParaRPr lang="en-GB"/>
        </a:p>
      </dgm:t>
    </dgm:pt>
    <dgm:pt modelId="{19211658-DAEA-43F7-863D-6338D0277501}">
      <dgm:prSet phldrT="[Text]"/>
      <dgm:spPr>
        <a:xfrm>
          <a:off x="2111647" y="267"/>
          <a:ext cx="1263104" cy="842069"/>
        </a:xfrm>
      </dgm:spPr>
      <dgm:t>
        <a:bodyPr/>
        <a:lstStyle/>
        <a:p>
          <a:r>
            <a:rPr lang="en-GB">
              <a:latin typeface="Calibri" panose="020F0502020204030204"/>
              <a:ea typeface="+mn-ea"/>
              <a:cs typeface="+mn-cs"/>
            </a:rPr>
            <a:t>SM Operations Risk </a:t>
          </a:r>
        </a:p>
      </dgm:t>
    </dgm:pt>
    <dgm:pt modelId="{FA3252D4-8C3A-426C-8400-164D520D8D11}" type="parTrans" cxnId="{C2927D17-A891-465D-8437-0DB2575CB8E4}">
      <dgm:prSet/>
      <dgm:spPr/>
      <dgm:t>
        <a:bodyPr/>
        <a:lstStyle/>
        <a:p>
          <a:endParaRPr lang="en-GB"/>
        </a:p>
      </dgm:t>
    </dgm:pt>
    <dgm:pt modelId="{0800E108-A094-418A-B4CA-14E29F6E1E4F}" type="sibTrans" cxnId="{C2927D17-A891-465D-8437-0DB2575CB8E4}">
      <dgm:prSet/>
      <dgm:spPr/>
      <dgm:t>
        <a:bodyPr/>
        <a:lstStyle/>
        <a:p>
          <a:endParaRPr lang="en-GB"/>
        </a:p>
      </dgm:t>
    </dgm:pt>
    <dgm:pt modelId="{007676FA-EF61-473F-B5E4-6AD43D61D5AA}">
      <dgm:prSet phldrT="[Text]"/>
      <dgm:spPr>
        <a:xfrm>
          <a:off x="2111647" y="267"/>
          <a:ext cx="1263104" cy="842069"/>
        </a:xfrm>
        <a:solidFill>
          <a:srgbClr val="FFC000"/>
        </a:solidFill>
      </dgm:spPr>
      <dgm:t>
        <a:bodyPr/>
        <a:lstStyle/>
        <a:p>
          <a:r>
            <a:rPr lang="en-GB">
              <a:latin typeface="Calibri" panose="020F0502020204030204"/>
              <a:ea typeface="+mn-ea"/>
              <a:cs typeface="+mn-cs"/>
            </a:rPr>
            <a:t>Operational Risk Management Team Leader</a:t>
          </a:r>
        </a:p>
      </dgm:t>
    </dgm:pt>
    <dgm:pt modelId="{ABAB91C4-5684-4D02-BABD-DFD6C8D512FD}" type="parTrans" cxnId="{0E1F64FA-C0A8-48A9-9FBE-2199D2CFA2EA}">
      <dgm:prSet/>
      <dgm:spPr/>
      <dgm:t>
        <a:bodyPr/>
        <a:lstStyle/>
        <a:p>
          <a:endParaRPr lang="en-GB"/>
        </a:p>
      </dgm:t>
    </dgm:pt>
    <dgm:pt modelId="{599F6B55-AC8E-41CA-A748-3FF0795E86FA}" type="sibTrans" cxnId="{0E1F64FA-C0A8-48A9-9FBE-2199D2CFA2EA}">
      <dgm:prSet/>
      <dgm:spPr/>
      <dgm:t>
        <a:bodyPr/>
        <a:lstStyle/>
        <a:p>
          <a:endParaRPr lang="en-GB"/>
        </a:p>
      </dgm:t>
    </dgm:pt>
    <dgm:pt modelId="{85DEB572-21A8-4437-B26C-267FC7860752}">
      <dgm:prSet/>
      <dgm:spPr/>
      <dgm:t>
        <a:bodyPr/>
        <a:lstStyle/>
        <a:p>
          <a:r>
            <a:rPr lang="en-GB"/>
            <a:t>CM Opertional Risk </a:t>
          </a:r>
        </a:p>
      </dgm:t>
    </dgm:pt>
    <dgm:pt modelId="{0C0DE72C-C90D-4CAC-A1CC-FD89FB70B969}" type="parTrans" cxnId="{90E9E642-5B9F-42AA-BEB7-1F0B8618FCBB}">
      <dgm:prSet/>
      <dgm:spPr/>
      <dgm:t>
        <a:bodyPr/>
        <a:lstStyle/>
        <a:p>
          <a:endParaRPr lang="en-GB"/>
        </a:p>
      </dgm:t>
    </dgm:pt>
    <dgm:pt modelId="{7D39D929-5C07-447B-AA75-54D362F245C4}" type="sibTrans" cxnId="{90E9E642-5B9F-42AA-BEB7-1F0B8618FCBB}">
      <dgm:prSet/>
      <dgm:spPr/>
      <dgm:t>
        <a:bodyPr/>
        <a:lstStyle/>
        <a:p>
          <a:endParaRPr lang="en-GB"/>
        </a:p>
      </dgm:t>
    </dgm:pt>
    <dgm:pt modelId="{F4CA0E12-B473-4EF7-B317-8F56140C0DF8}">
      <dgm:prSet/>
      <dgm:spPr/>
      <dgm:t>
        <a:bodyPr/>
        <a:lstStyle/>
        <a:p>
          <a:r>
            <a:rPr lang="en-GB"/>
            <a:t>CM Opertional Risk </a:t>
          </a:r>
        </a:p>
      </dgm:t>
    </dgm:pt>
    <dgm:pt modelId="{9C24B8BC-41C1-4663-8012-D02EDAA20E3D}" type="parTrans" cxnId="{042E99D1-7AD0-4D8E-8396-800CDB5EE854}">
      <dgm:prSet/>
      <dgm:spPr/>
      <dgm:t>
        <a:bodyPr/>
        <a:lstStyle/>
        <a:p>
          <a:endParaRPr lang="en-GB"/>
        </a:p>
      </dgm:t>
    </dgm:pt>
    <dgm:pt modelId="{D46CDC2E-119B-46E4-8649-9BDBD09D93BF}" type="sibTrans" cxnId="{042E99D1-7AD0-4D8E-8396-800CDB5EE854}">
      <dgm:prSet/>
      <dgm:spPr/>
      <dgm:t>
        <a:bodyPr/>
        <a:lstStyle/>
        <a:p>
          <a:endParaRPr lang="en-GB"/>
        </a:p>
      </dgm:t>
    </dgm:pt>
    <dgm:pt modelId="{F52445ED-DAF6-46CF-BA87-7B0026BD49D7}">
      <dgm:prSet/>
      <dgm:spPr/>
      <dgm:t>
        <a:bodyPr/>
        <a:lstStyle/>
        <a:p>
          <a:r>
            <a:rPr lang="en-GB"/>
            <a:t>Operational Risk Management Team Admin</a:t>
          </a:r>
        </a:p>
      </dgm:t>
    </dgm:pt>
    <dgm:pt modelId="{2E394F24-0E4B-4426-A95F-5D245B991E64}" type="parTrans" cxnId="{CCA3E56D-8696-44F9-960E-D831413BADD6}">
      <dgm:prSet/>
      <dgm:spPr/>
      <dgm:t>
        <a:bodyPr/>
        <a:lstStyle/>
        <a:p>
          <a:endParaRPr lang="en-GB"/>
        </a:p>
      </dgm:t>
    </dgm:pt>
    <dgm:pt modelId="{E0065DFE-499D-4944-8513-7EFF5BE09CDE}" type="sibTrans" cxnId="{CCA3E56D-8696-44F9-960E-D831413BADD6}">
      <dgm:prSet/>
      <dgm:spPr/>
      <dgm:t>
        <a:bodyPr/>
        <a:lstStyle/>
        <a:p>
          <a:endParaRPr lang="en-GB"/>
        </a:p>
      </dgm:t>
    </dgm:pt>
    <dgm:pt modelId="{E36512A7-7163-41EA-A594-3F773C6A1848}" type="pres">
      <dgm:prSet presAssocID="{49C9B0B2-1FE4-4520-9E2C-38C11F4AE980}" presName="mainComposite" presStyleCnt="0">
        <dgm:presLayoutVars>
          <dgm:chPref val="1"/>
          <dgm:dir/>
          <dgm:animOne val="branch"/>
          <dgm:animLvl val="lvl"/>
          <dgm:resizeHandles val="exact"/>
        </dgm:presLayoutVars>
      </dgm:prSet>
      <dgm:spPr/>
    </dgm:pt>
    <dgm:pt modelId="{2D11EF52-8600-4333-BB40-7AF97ACCA0BB}" type="pres">
      <dgm:prSet presAssocID="{49C9B0B2-1FE4-4520-9E2C-38C11F4AE980}" presName="hierFlow" presStyleCnt="0"/>
      <dgm:spPr/>
    </dgm:pt>
    <dgm:pt modelId="{C28BE676-B448-49E2-95EA-AA16FEE86BE2}" type="pres">
      <dgm:prSet presAssocID="{49C9B0B2-1FE4-4520-9E2C-38C11F4AE980}" presName="hierChild1" presStyleCnt="0">
        <dgm:presLayoutVars>
          <dgm:chPref val="1"/>
          <dgm:animOne val="branch"/>
          <dgm:animLvl val="lvl"/>
        </dgm:presLayoutVars>
      </dgm:prSet>
      <dgm:spPr/>
    </dgm:pt>
    <dgm:pt modelId="{20666763-87B3-4293-9BDE-1E9778948376}" type="pres">
      <dgm:prSet presAssocID="{20EE77E8-3F24-40FC-A1E3-83F3229EB0F1}" presName="Name14" presStyleCnt="0"/>
      <dgm:spPr/>
    </dgm:pt>
    <dgm:pt modelId="{667119E2-4D48-402D-95BF-A8CF4C1860A9}" type="pres">
      <dgm:prSet presAssocID="{20EE77E8-3F24-40FC-A1E3-83F3229EB0F1}" presName="level1Shape" presStyleLbl="node0" presStyleIdx="0" presStyleCnt="1">
        <dgm:presLayoutVars>
          <dgm:chPref val="3"/>
        </dgm:presLayoutVars>
      </dgm:prSet>
      <dgm:spPr/>
    </dgm:pt>
    <dgm:pt modelId="{9F647E48-E8BA-419F-9727-32761F235E46}" type="pres">
      <dgm:prSet presAssocID="{20EE77E8-3F24-40FC-A1E3-83F3229EB0F1}" presName="hierChild2" presStyleCnt="0"/>
      <dgm:spPr/>
    </dgm:pt>
    <dgm:pt modelId="{3F6D8796-AE11-4976-9E94-693FE864ADB0}" type="pres">
      <dgm:prSet presAssocID="{FA3252D4-8C3A-426C-8400-164D520D8D11}" presName="Name19" presStyleLbl="parChTrans1D2" presStyleIdx="0" presStyleCnt="1"/>
      <dgm:spPr/>
    </dgm:pt>
    <dgm:pt modelId="{7FB89AC0-FBE7-4BA7-8EDA-A239DBF2BDAA}" type="pres">
      <dgm:prSet presAssocID="{19211658-DAEA-43F7-863D-6338D0277501}" presName="Name21" presStyleCnt="0"/>
      <dgm:spPr/>
    </dgm:pt>
    <dgm:pt modelId="{C0B99F9D-7B92-4AE4-9AEC-4291300D3665}" type="pres">
      <dgm:prSet presAssocID="{19211658-DAEA-43F7-863D-6338D0277501}" presName="level2Shape" presStyleLbl="node2" presStyleIdx="0" presStyleCnt="1"/>
      <dgm:spPr/>
    </dgm:pt>
    <dgm:pt modelId="{4B0325E6-D6D8-4B4C-B631-57D5A136ECE9}" type="pres">
      <dgm:prSet presAssocID="{19211658-DAEA-43F7-863D-6338D0277501}" presName="hierChild3" presStyleCnt="0"/>
      <dgm:spPr/>
    </dgm:pt>
    <dgm:pt modelId="{C90327D2-0E3F-4341-BA54-164B1EA166ED}" type="pres">
      <dgm:prSet presAssocID="{ABAB91C4-5684-4D02-BABD-DFD6C8D512FD}" presName="Name19" presStyleLbl="parChTrans1D3" presStyleIdx="0" presStyleCnt="1"/>
      <dgm:spPr/>
    </dgm:pt>
    <dgm:pt modelId="{0B24D262-FD9B-4E5D-A120-62DFE91430FE}" type="pres">
      <dgm:prSet presAssocID="{007676FA-EF61-473F-B5E4-6AD43D61D5AA}" presName="Name21" presStyleCnt="0"/>
      <dgm:spPr/>
    </dgm:pt>
    <dgm:pt modelId="{6C7FCDFC-B3CE-44A0-979F-A990DF548C18}" type="pres">
      <dgm:prSet presAssocID="{007676FA-EF61-473F-B5E4-6AD43D61D5AA}" presName="level2Shape" presStyleLbl="node3" presStyleIdx="0" presStyleCnt="1"/>
      <dgm:spPr/>
    </dgm:pt>
    <dgm:pt modelId="{7C3AFE41-7F9E-49FA-B322-D2D44A676229}" type="pres">
      <dgm:prSet presAssocID="{007676FA-EF61-473F-B5E4-6AD43D61D5AA}" presName="hierChild3" presStyleCnt="0"/>
      <dgm:spPr/>
    </dgm:pt>
    <dgm:pt modelId="{86B84450-38E3-4BC3-88A1-878BE22D4353}" type="pres">
      <dgm:prSet presAssocID="{0C0DE72C-C90D-4CAC-A1CC-FD89FB70B969}" presName="Name19" presStyleLbl="parChTrans1D4" presStyleIdx="0" presStyleCnt="3"/>
      <dgm:spPr/>
    </dgm:pt>
    <dgm:pt modelId="{1C98D685-F0EE-499B-BB3C-F2C34F4139D4}" type="pres">
      <dgm:prSet presAssocID="{85DEB572-21A8-4437-B26C-267FC7860752}" presName="Name21" presStyleCnt="0"/>
      <dgm:spPr/>
    </dgm:pt>
    <dgm:pt modelId="{153B6F0C-9FC6-43CC-8BDD-65E80F9E253A}" type="pres">
      <dgm:prSet presAssocID="{85DEB572-21A8-4437-B26C-267FC7860752}" presName="level2Shape" presStyleLbl="node4" presStyleIdx="0" presStyleCnt="3"/>
      <dgm:spPr/>
    </dgm:pt>
    <dgm:pt modelId="{C33AD875-F005-4FD1-9509-78BB9C60F56C}" type="pres">
      <dgm:prSet presAssocID="{85DEB572-21A8-4437-B26C-267FC7860752}" presName="hierChild3" presStyleCnt="0"/>
      <dgm:spPr/>
    </dgm:pt>
    <dgm:pt modelId="{E420B88E-E32D-4CEA-B0F4-F66435D104FC}" type="pres">
      <dgm:prSet presAssocID="{9C24B8BC-41C1-4663-8012-D02EDAA20E3D}" presName="Name19" presStyleLbl="parChTrans1D4" presStyleIdx="1" presStyleCnt="3"/>
      <dgm:spPr/>
    </dgm:pt>
    <dgm:pt modelId="{11E531B0-EAA2-45EA-8220-8253E3F86EE9}" type="pres">
      <dgm:prSet presAssocID="{F4CA0E12-B473-4EF7-B317-8F56140C0DF8}" presName="Name21" presStyleCnt="0"/>
      <dgm:spPr/>
    </dgm:pt>
    <dgm:pt modelId="{09618C1D-24FD-41DD-9F86-8F6793D35A7A}" type="pres">
      <dgm:prSet presAssocID="{F4CA0E12-B473-4EF7-B317-8F56140C0DF8}" presName="level2Shape" presStyleLbl="node4" presStyleIdx="1" presStyleCnt="3"/>
      <dgm:spPr/>
    </dgm:pt>
    <dgm:pt modelId="{39445868-B984-47EC-AF6F-1D7E2ADCE5A1}" type="pres">
      <dgm:prSet presAssocID="{F4CA0E12-B473-4EF7-B317-8F56140C0DF8}" presName="hierChild3" presStyleCnt="0"/>
      <dgm:spPr/>
    </dgm:pt>
    <dgm:pt modelId="{3F95A6A3-D229-497F-A0E4-9FF869A657C0}" type="pres">
      <dgm:prSet presAssocID="{2E394F24-0E4B-4426-A95F-5D245B991E64}" presName="Name19" presStyleLbl="parChTrans1D4" presStyleIdx="2" presStyleCnt="3"/>
      <dgm:spPr/>
    </dgm:pt>
    <dgm:pt modelId="{CB091316-5D43-43DB-A720-B790EE392B92}" type="pres">
      <dgm:prSet presAssocID="{F52445ED-DAF6-46CF-BA87-7B0026BD49D7}" presName="Name21" presStyleCnt="0"/>
      <dgm:spPr/>
    </dgm:pt>
    <dgm:pt modelId="{EEEE80D6-4FB1-4750-8B4B-E6D7323F00BC}" type="pres">
      <dgm:prSet presAssocID="{F52445ED-DAF6-46CF-BA87-7B0026BD49D7}" presName="level2Shape" presStyleLbl="node4" presStyleIdx="2" presStyleCnt="3"/>
      <dgm:spPr/>
    </dgm:pt>
    <dgm:pt modelId="{0483B3E7-43F4-4759-AF4B-60BCFF9BA847}" type="pres">
      <dgm:prSet presAssocID="{F52445ED-DAF6-46CF-BA87-7B0026BD49D7}" presName="hierChild3" presStyleCnt="0"/>
      <dgm:spPr/>
    </dgm:pt>
    <dgm:pt modelId="{EB90B1A0-879D-4FE8-B110-5DC7BDB2ACB8}" type="pres">
      <dgm:prSet presAssocID="{49C9B0B2-1FE4-4520-9E2C-38C11F4AE980}" presName="bgShapesFlow" presStyleCnt="0"/>
      <dgm:spPr/>
    </dgm:pt>
  </dgm:ptLst>
  <dgm:cxnLst>
    <dgm:cxn modelId="{0FBA5908-13E8-4A7A-82FB-918801F9BB5F}" type="presOf" srcId="{0C0DE72C-C90D-4CAC-A1CC-FD89FB70B969}" destId="{86B84450-38E3-4BC3-88A1-878BE22D4353}" srcOrd="0" destOrd="0" presId="urn:microsoft.com/office/officeart/2005/8/layout/hierarchy6"/>
    <dgm:cxn modelId="{5AB5E20A-51C5-47E5-A91C-9131A056E482}" type="presOf" srcId="{20EE77E8-3F24-40FC-A1E3-83F3229EB0F1}" destId="{667119E2-4D48-402D-95BF-A8CF4C1860A9}" srcOrd="0" destOrd="0" presId="urn:microsoft.com/office/officeart/2005/8/layout/hierarchy6"/>
    <dgm:cxn modelId="{5468630D-9C35-406E-B67F-D1481F5A1446}" type="presOf" srcId="{49C9B0B2-1FE4-4520-9E2C-38C11F4AE980}" destId="{E36512A7-7163-41EA-A594-3F773C6A1848}" srcOrd="0" destOrd="0" presId="urn:microsoft.com/office/officeart/2005/8/layout/hierarchy6"/>
    <dgm:cxn modelId="{D4028E0F-A771-4935-B436-EDFAEB92DC07}" type="presOf" srcId="{F52445ED-DAF6-46CF-BA87-7B0026BD49D7}" destId="{EEEE80D6-4FB1-4750-8B4B-E6D7323F00BC}" srcOrd="0" destOrd="0" presId="urn:microsoft.com/office/officeart/2005/8/layout/hierarchy6"/>
    <dgm:cxn modelId="{B42AD712-E846-475A-8655-E788BE8FFF3A}" type="presOf" srcId="{85DEB572-21A8-4437-B26C-267FC7860752}" destId="{153B6F0C-9FC6-43CC-8BDD-65E80F9E253A}" srcOrd="0" destOrd="0" presId="urn:microsoft.com/office/officeart/2005/8/layout/hierarchy6"/>
    <dgm:cxn modelId="{C2927D17-A891-465D-8437-0DB2575CB8E4}" srcId="{20EE77E8-3F24-40FC-A1E3-83F3229EB0F1}" destId="{19211658-DAEA-43F7-863D-6338D0277501}" srcOrd="0" destOrd="0" parTransId="{FA3252D4-8C3A-426C-8400-164D520D8D11}" sibTransId="{0800E108-A094-418A-B4CA-14E29F6E1E4F}"/>
    <dgm:cxn modelId="{8CFB8C2D-BB65-4DEC-95B0-D5BCC6A68383}" srcId="{49C9B0B2-1FE4-4520-9E2C-38C11F4AE980}" destId="{20EE77E8-3F24-40FC-A1E3-83F3229EB0F1}" srcOrd="0" destOrd="0" parTransId="{1B134CD4-2DCF-4879-9962-3EE433148C4C}" sibTransId="{A5495164-36B5-488B-81CA-C1AA5C3FE344}"/>
    <dgm:cxn modelId="{90E9E642-5B9F-42AA-BEB7-1F0B8618FCBB}" srcId="{007676FA-EF61-473F-B5E4-6AD43D61D5AA}" destId="{85DEB572-21A8-4437-B26C-267FC7860752}" srcOrd="0" destOrd="0" parTransId="{0C0DE72C-C90D-4CAC-A1CC-FD89FB70B969}" sibTransId="{7D39D929-5C07-447B-AA75-54D362F245C4}"/>
    <dgm:cxn modelId="{CCA3E56D-8696-44F9-960E-D831413BADD6}" srcId="{007676FA-EF61-473F-B5E4-6AD43D61D5AA}" destId="{F52445ED-DAF6-46CF-BA87-7B0026BD49D7}" srcOrd="2" destOrd="0" parTransId="{2E394F24-0E4B-4426-A95F-5D245B991E64}" sibTransId="{E0065DFE-499D-4944-8513-7EFF5BE09CDE}"/>
    <dgm:cxn modelId="{4CD59882-28C0-4B1B-A2DE-5338DCC4D004}" type="presOf" srcId="{007676FA-EF61-473F-B5E4-6AD43D61D5AA}" destId="{6C7FCDFC-B3CE-44A0-979F-A990DF548C18}" srcOrd="0" destOrd="0" presId="urn:microsoft.com/office/officeart/2005/8/layout/hierarchy6"/>
    <dgm:cxn modelId="{EE08708C-807E-472D-BAA8-AB389C924570}" type="presOf" srcId="{2E394F24-0E4B-4426-A95F-5D245B991E64}" destId="{3F95A6A3-D229-497F-A0E4-9FF869A657C0}" srcOrd="0" destOrd="0" presId="urn:microsoft.com/office/officeart/2005/8/layout/hierarchy6"/>
    <dgm:cxn modelId="{63001C8D-D325-44DD-B506-077876CA139B}" type="presOf" srcId="{FA3252D4-8C3A-426C-8400-164D520D8D11}" destId="{3F6D8796-AE11-4976-9E94-693FE864ADB0}" srcOrd="0" destOrd="0" presId="urn:microsoft.com/office/officeart/2005/8/layout/hierarchy6"/>
    <dgm:cxn modelId="{BE4D75AA-2E9C-4931-A2AC-3FE16792D788}" type="presOf" srcId="{ABAB91C4-5684-4D02-BABD-DFD6C8D512FD}" destId="{C90327D2-0E3F-4341-BA54-164B1EA166ED}" srcOrd="0" destOrd="0" presId="urn:microsoft.com/office/officeart/2005/8/layout/hierarchy6"/>
    <dgm:cxn modelId="{CF57B3BE-C9D4-4677-AD33-C466975E1101}" type="presOf" srcId="{F4CA0E12-B473-4EF7-B317-8F56140C0DF8}" destId="{09618C1D-24FD-41DD-9F86-8F6793D35A7A}" srcOrd="0" destOrd="0" presId="urn:microsoft.com/office/officeart/2005/8/layout/hierarchy6"/>
    <dgm:cxn modelId="{B3C488C0-B04B-4455-91CB-E5B76983052B}" type="presOf" srcId="{19211658-DAEA-43F7-863D-6338D0277501}" destId="{C0B99F9D-7B92-4AE4-9AEC-4291300D3665}" srcOrd="0" destOrd="0" presId="urn:microsoft.com/office/officeart/2005/8/layout/hierarchy6"/>
    <dgm:cxn modelId="{042E99D1-7AD0-4D8E-8396-800CDB5EE854}" srcId="{007676FA-EF61-473F-B5E4-6AD43D61D5AA}" destId="{F4CA0E12-B473-4EF7-B317-8F56140C0DF8}" srcOrd="1" destOrd="0" parTransId="{9C24B8BC-41C1-4663-8012-D02EDAA20E3D}" sibTransId="{D46CDC2E-119B-46E4-8649-9BDBD09D93BF}"/>
    <dgm:cxn modelId="{33FE00F5-D4B1-49A9-A804-E33BC5A2ECFC}" type="presOf" srcId="{9C24B8BC-41C1-4663-8012-D02EDAA20E3D}" destId="{E420B88E-E32D-4CEA-B0F4-F66435D104FC}" srcOrd="0" destOrd="0" presId="urn:microsoft.com/office/officeart/2005/8/layout/hierarchy6"/>
    <dgm:cxn modelId="{0E1F64FA-C0A8-48A9-9FBE-2199D2CFA2EA}" srcId="{19211658-DAEA-43F7-863D-6338D0277501}" destId="{007676FA-EF61-473F-B5E4-6AD43D61D5AA}" srcOrd="0" destOrd="0" parTransId="{ABAB91C4-5684-4D02-BABD-DFD6C8D512FD}" sibTransId="{599F6B55-AC8E-41CA-A748-3FF0795E86FA}"/>
    <dgm:cxn modelId="{8DB502C9-11CB-4191-BBE9-8066A9644D57}" type="presParOf" srcId="{E36512A7-7163-41EA-A594-3F773C6A1848}" destId="{2D11EF52-8600-4333-BB40-7AF97ACCA0BB}" srcOrd="0" destOrd="0" presId="urn:microsoft.com/office/officeart/2005/8/layout/hierarchy6"/>
    <dgm:cxn modelId="{F69F4FC6-238E-4088-8379-B94639B4D144}" type="presParOf" srcId="{2D11EF52-8600-4333-BB40-7AF97ACCA0BB}" destId="{C28BE676-B448-49E2-95EA-AA16FEE86BE2}" srcOrd="0" destOrd="0" presId="urn:microsoft.com/office/officeart/2005/8/layout/hierarchy6"/>
    <dgm:cxn modelId="{4F94DD79-CEC6-4894-A438-B5D6C61375A5}" type="presParOf" srcId="{C28BE676-B448-49E2-95EA-AA16FEE86BE2}" destId="{20666763-87B3-4293-9BDE-1E9778948376}" srcOrd="0" destOrd="0" presId="urn:microsoft.com/office/officeart/2005/8/layout/hierarchy6"/>
    <dgm:cxn modelId="{813D8116-4520-4389-A79C-D63AF9EC400F}" type="presParOf" srcId="{20666763-87B3-4293-9BDE-1E9778948376}" destId="{667119E2-4D48-402D-95BF-A8CF4C1860A9}" srcOrd="0" destOrd="0" presId="urn:microsoft.com/office/officeart/2005/8/layout/hierarchy6"/>
    <dgm:cxn modelId="{5819B4F1-868B-4855-A7DF-5BAD10C158D1}" type="presParOf" srcId="{20666763-87B3-4293-9BDE-1E9778948376}" destId="{9F647E48-E8BA-419F-9727-32761F235E46}" srcOrd="1" destOrd="0" presId="urn:microsoft.com/office/officeart/2005/8/layout/hierarchy6"/>
    <dgm:cxn modelId="{A2FCCFFB-A2DC-4100-8C46-397BA7B2ECD7}" type="presParOf" srcId="{9F647E48-E8BA-419F-9727-32761F235E46}" destId="{3F6D8796-AE11-4976-9E94-693FE864ADB0}" srcOrd="0" destOrd="0" presId="urn:microsoft.com/office/officeart/2005/8/layout/hierarchy6"/>
    <dgm:cxn modelId="{FB7C907D-12D3-4420-8E59-FE02D79916FA}" type="presParOf" srcId="{9F647E48-E8BA-419F-9727-32761F235E46}" destId="{7FB89AC0-FBE7-4BA7-8EDA-A239DBF2BDAA}" srcOrd="1" destOrd="0" presId="urn:microsoft.com/office/officeart/2005/8/layout/hierarchy6"/>
    <dgm:cxn modelId="{66D52EE9-CEEC-42D2-A118-70DCE49A67C9}" type="presParOf" srcId="{7FB89AC0-FBE7-4BA7-8EDA-A239DBF2BDAA}" destId="{C0B99F9D-7B92-4AE4-9AEC-4291300D3665}" srcOrd="0" destOrd="0" presId="urn:microsoft.com/office/officeart/2005/8/layout/hierarchy6"/>
    <dgm:cxn modelId="{99E29C4E-1DA2-4AB8-AE68-EEB7568750DF}" type="presParOf" srcId="{7FB89AC0-FBE7-4BA7-8EDA-A239DBF2BDAA}" destId="{4B0325E6-D6D8-4B4C-B631-57D5A136ECE9}" srcOrd="1" destOrd="0" presId="urn:microsoft.com/office/officeart/2005/8/layout/hierarchy6"/>
    <dgm:cxn modelId="{272DE85D-43E9-4991-9DEF-AF650C918D91}" type="presParOf" srcId="{4B0325E6-D6D8-4B4C-B631-57D5A136ECE9}" destId="{C90327D2-0E3F-4341-BA54-164B1EA166ED}" srcOrd="0" destOrd="0" presId="urn:microsoft.com/office/officeart/2005/8/layout/hierarchy6"/>
    <dgm:cxn modelId="{77F0EF27-393D-484D-BA30-B7AFB25F9636}" type="presParOf" srcId="{4B0325E6-D6D8-4B4C-B631-57D5A136ECE9}" destId="{0B24D262-FD9B-4E5D-A120-62DFE91430FE}" srcOrd="1" destOrd="0" presId="urn:microsoft.com/office/officeart/2005/8/layout/hierarchy6"/>
    <dgm:cxn modelId="{EFEB9B9B-5167-4938-86E9-48F169B85F6B}" type="presParOf" srcId="{0B24D262-FD9B-4E5D-A120-62DFE91430FE}" destId="{6C7FCDFC-B3CE-44A0-979F-A990DF548C18}" srcOrd="0" destOrd="0" presId="urn:microsoft.com/office/officeart/2005/8/layout/hierarchy6"/>
    <dgm:cxn modelId="{00A48594-3945-4F53-ACCB-DB76673D7BEB}" type="presParOf" srcId="{0B24D262-FD9B-4E5D-A120-62DFE91430FE}" destId="{7C3AFE41-7F9E-49FA-B322-D2D44A676229}" srcOrd="1" destOrd="0" presId="urn:microsoft.com/office/officeart/2005/8/layout/hierarchy6"/>
    <dgm:cxn modelId="{920AA379-AF6F-4B37-B38B-183180C381A3}" type="presParOf" srcId="{7C3AFE41-7F9E-49FA-B322-D2D44A676229}" destId="{86B84450-38E3-4BC3-88A1-878BE22D4353}" srcOrd="0" destOrd="0" presId="urn:microsoft.com/office/officeart/2005/8/layout/hierarchy6"/>
    <dgm:cxn modelId="{284EEC9C-284B-468F-A3AE-C928E3104778}" type="presParOf" srcId="{7C3AFE41-7F9E-49FA-B322-D2D44A676229}" destId="{1C98D685-F0EE-499B-BB3C-F2C34F4139D4}" srcOrd="1" destOrd="0" presId="urn:microsoft.com/office/officeart/2005/8/layout/hierarchy6"/>
    <dgm:cxn modelId="{94C15538-2246-4018-9856-906C66FD3041}" type="presParOf" srcId="{1C98D685-F0EE-499B-BB3C-F2C34F4139D4}" destId="{153B6F0C-9FC6-43CC-8BDD-65E80F9E253A}" srcOrd="0" destOrd="0" presId="urn:microsoft.com/office/officeart/2005/8/layout/hierarchy6"/>
    <dgm:cxn modelId="{65180242-7D4F-45A0-B261-10C2D880A914}" type="presParOf" srcId="{1C98D685-F0EE-499B-BB3C-F2C34F4139D4}" destId="{C33AD875-F005-4FD1-9509-78BB9C60F56C}" srcOrd="1" destOrd="0" presId="urn:microsoft.com/office/officeart/2005/8/layout/hierarchy6"/>
    <dgm:cxn modelId="{DEA385C2-16FC-40D1-8B5C-0147D6D3B10F}" type="presParOf" srcId="{7C3AFE41-7F9E-49FA-B322-D2D44A676229}" destId="{E420B88E-E32D-4CEA-B0F4-F66435D104FC}" srcOrd="2" destOrd="0" presId="urn:microsoft.com/office/officeart/2005/8/layout/hierarchy6"/>
    <dgm:cxn modelId="{1C23A0A7-EA7D-4C2A-A9D6-46350C696215}" type="presParOf" srcId="{7C3AFE41-7F9E-49FA-B322-D2D44A676229}" destId="{11E531B0-EAA2-45EA-8220-8253E3F86EE9}" srcOrd="3" destOrd="0" presId="urn:microsoft.com/office/officeart/2005/8/layout/hierarchy6"/>
    <dgm:cxn modelId="{165EB488-00B0-40CD-8B86-8D9756E501D8}" type="presParOf" srcId="{11E531B0-EAA2-45EA-8220-8253E3F86EE9}" destId="{09618C1D-24FD-41DD-9F86-8F6793D35A7A}" srcOrd="0" destOrd="0" presId="urn:microsoft.com/office/officeart/2005/8/layout/hierarchy6"/>
    <dgm:cxn modelId="{163BD4D9-F6E7-4E1C-B10A-B9C70CCEA72E}" type="presParOf" srcId="{11E531B0-EAA2-45EA-8220-8253E3F86EE9}" destId="{39445868-B984-47EC-AF6F-1D7E2ADCE5A1}" srcOrd="1" destOrd="0" presId="urn:microsoft.com/office/officeart/2005/8/layout/hierarchy6"/>
    <dgm:cxn modelId="{DB5CF522-72D5-4307-A90E-8EBE7636DF28}" type="presParOf" srcId="{7C3AFE41-7F9E-49FA-B322-D2D44A676229}" destId="{3F95A6A3-D229-497F-A0E4-9FF869A657C0}" srcOrd="4" destOrd="0" presId="urn:microsoft.com/office/officeart/2005/8/layout/hierarchy6"/>
    <dgm:cxn modelId="{00001A18-BDA4-409B-9413-612A13866734}" type="presParOf" srcId="{7C3AFE41-7F9E-49FA-B322-D2D44A676229}" destId="{CB091316-5D43-43DB-A720-B790EE392B92}" srcOrd="5" destOrd="0" presId="urn:microsoft.com/office/officeart/2005/8/layout/hierarchy6"/>
    <dgm:cxn modelId="{D6DDA773-D9E7-477C-A508-D5280A8D1CB3}" type="presParOf" srcId="{CB091316-5D43-43DB-A720-B790EE392B92}" destId="{EEEE80D6-4FB1-4750-8B4B-E6D7323F00BC}" srcOrd="0" destOrd="0" presId="urn:microsoft.com/office/officeart/2005/8/layout/hierarchy6"/>
    <dgm:cxn modelId="{4E8B1E5E-4ED5-411B-9E25-88826674344E}" type="presParOf" srcId="{CB091316-5D43-43DB-A720-B790EE392B92}" destId="{0483B3E7-43F4-4759-AF4B-60BCFF9BA847}" srcOrd="1" destOrd="0" presId="urn:microsoft.com/office/officeart/2005/8/layout/hierarchy6"/>
    <dgm:cxn modelId="{D6C175A4-1D69-465D-90A2-5F6C74701BF7}" type="presParOf" srcId="{E36512A7-7163-41EA-A594-3F773C6A1848}" destId="{EB90B1A0-879D-4FE8-B110-5DC7BDB2ACB8}"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7119E2-4D48-402D-95BF-A8CF4C1860A9}">
      <dsp:nvSpPr>
        <dsp:cNvPr id="0" name=""/>
        <dsp:cNvSpPr/>
      </dsp:nvSpPr>
      <dsp:spPr>
        <a:xfrm>
          <a:off x="2318435" y="1528"/>
          <a:ext cx="995579" cy="6637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a:ea typeface="+mn-ea"/>
              <a:cs typeface="+mn-cs"/>
            </a:rPr>
            <a:t>GM Operations Risk &amp; Resillience</a:t>
          </a:r>
        </a:p>
      </dsp:txBody>
      <dsp:txXfrm>
        <a:off x="2337875" y="20968"/>
        <a:ext cx="956699" cy="624839"/>
      </dsp:txXfrm>
    </dsp:sp>
    <dsp:sp modelId="{3F6D8796-AE11-4976-9E94-693FE864ADB0}">
      <dsp:nvSpPr>
        <dsp:cNvPr id="0" name=""/>
        <dsp:cNvSpPr/>
      </dsp:nvSpPr>
      <dsp:spPr>
        <a:xfrm>
          <a:off x="2770505" y="665248"/>
          <a:ext cx="91440" cy="265487"/>
        </a:xfrm>
        <a:custGeom>
          <a:avLst/>
          <a:gdLst/>
          <a:ahLst/>
          <a:cxnLst/>
          <a:rect l="0" t="0" r="0" b="0"/>
          <a:pathLst>
            <a:path>
              <a:moveTo>
                <a:pt x="45720" y="0"/>
              </a:moveTo>
              <a:lnTo>
                <a:pt x="45720" y="2654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B99F9D-7B92-4AE4-9AEC-4291300D3665}">
      <dsp:nvSpPr>
        <dsp:cNvPr id="0" name=""/>
        <dsp:cNvSpPr/>
      </dsp:nvSpPr>
      <dsp:spPr>
        <a:xfrm>
          <a:off x="2318435" y="930736"/>
          <a:ext cx="995579" cy="6637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a:ea typeface="+mn-ea"/>
              <a:cs typeface="+mn-cs"/>
            </a:rPr>
            <a:t>SM Operations Risk </a:t>
          </a:r>
        </a:p>
      </dsp:txBody>
      <dsp:txXfrm>
        <a:off x="2337875" y="950176"/>
        <a:ext cx="956699" cy="624839"/>
      </dsp:txXfrm>
    </dsp:sp>
    <dsp:sp modelId="{C90327D2-0E3F-4341-BA54-164B1EA166ED}">
      <dsp:nvSpPr>
        <dsp:cNvPr id="0" name=""/>
        <dsp:cNvSpPr/>
      </dsp:nvSpPr>
      <dsp:spPr>
        <a:xfrm>
          <a:off x="2770505" y="1594456"/>
          <a:ext cx="91440" cy="265487"/>
        </a:xfrm>
        <a:custGeom>
          <a:avLst/>
          <a:gdLst/>
          <a:ahLst/>
          <a:cxnLst/>
          <a:rect l="0" t="0" r="0" b="0"/>
          <a:pathLst>
            <a:path>
              <a:moveTo>
                <a:pt x="45720" y="0"/>
              </a:moveTo>
              <a:lnTo>
                <a:pt x="45720" y="265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7FCDFC-B3CE-44A0-979F-A990DF548C18}">
      <dsp:nvSpPr>
        <dsp:cNvPr id="0" name=""/>
        <dsp:cNvSpPr/>
      </dsp:nvSpPr>
      <dsp:spPr>
        <a:xfrm>
          <a:off x="2318435" y="1859943"/>
          <a:ext cx="995579" cy="663719"/>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a:ea typeface="+mn-ea"/>
              <a:cs typeface="+mn-cs"/>
            </a:rPr>
            <a:t>Operational Risk Management Team Leader</a:t>
          </a:r>
        </a:p>
      </dsp:txBody>
      <dsp:txXfrm>
        <a:off x="2337875" y="1879383"/>
        <a:ext cx="956699" cy="624839"/>
      </dsp:txXfrm>
    </dsp:sp>
    <dsp:sp modelId="{86B84450-38E3-4BC3-88A1-878BE22D4353}">
      <dsp:nvSpPr>
        <dsp:cNvPr id="0" name=""/>
        <dsp:cNvSpPr/>
      </dsp:nvSpPr>
      <dsp:spPr>
        <a:xfrm>
          <a:off x="1521971" y="2523663"/>
          <a:ext cx="1294253" cy="265487"/>
        </a:xfrm>
        <a:custGeom>
          <a:avLst/>
          <a:gdLst/>
          <a:ahLst/>
          <a:cxnLst/>
          <a:rect l="0" t="0" r="0" b="0"/>
          <a:pathLst>
            <a:path>
              <a:moveTo>
                <a:pt x="1294253" y="0"/>
              </a:moveTo>
              <a:lnTo>
                <a:pt x="1294253" y="132743"/>
              </a:lnTo>
              <a:lnTo>
                <a:pt x="0" y="132743"/>
              </a:lnTo>
              <a:lnTo>
                <a:pt x="0" y="265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3B6F0C-9FC6-43CC-8BDD-65E80F9E253A}">
      <dsp:nvSpPr>
        <dsp:cNvPr id="0" name=""/>
        <dsp:cNvSpPr/>
      </dsp:nvSpPr>
      <dsp:spPr>
        <a:xfrm>
          <a:off x="1024181" y="2789151"/>
          <a:ext cx="995579" cy="6637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CM Opertional Risk </a:t>
          </a:r>
        </a:p>
      </dsp:txBody>
      <dsp:txXfrm>
        <a:off x="1043621" y="2808591"/>
        <a:ext cx="956699" cy="624839"/>
      </dsp:txXfrm>
    </dsp:sp>
    <dsp:sp modelId="{E420B88E-E32D-4CEA-B0F4-F66435D104FC}">
      <dsp:nvSpPr>
        <dsp:cNvPr id="0" name=""/>
        <dsp:cNvSpPr/>
      </dsp:nvSpPr>
      <dsp:spPr>
        <a:xfrm>
          <a:off x="2770505" y="2523663"/>
          <a:ext cx="91440" cy="265487"/>
        </a:xfrm>
        <a:custGeom>
          <a:avLst/>
          <a:gdLst/>
          <a:ahLst/>
          <a:cxnLst/>
          <a:rect l="0" t="0" r="0" b="0"/>
          <a:pathLst>
            <a:path>
              <a:moveTo>
                <a:pt x="45720" y="0"/>
              </a:moveTo>
              <a:lnTo>
                <a:pt x="45720" y="265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618C1D-24FD-41DD-9F86-8F6793D35A7A}">
      <dsp:nvSpPr>
        <dsp:cNvPr id="0" name=""/>
        <dsp:cNvSpPr/>
      </dsp:nvSpPr>
      <dsp:spPr>
        <a:xfrm>
          <a:off x="2318435" y="2789151"/>
          <a:ext cx="995579" cy="6637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CM Opertional Risk </a:t>
          </a:r>
        </a:p>
      </dsp:txBody>
      <dsp:txXfrm>
        <a:off x="2337875" y="2808591"/>
        <a:ext cx="956699" cy="624839"/>
      </dsp:txXfrm>
    </dsp:sp>
    <dsp:sp modelId="{3F95A6A3-D229-497F-A0E4-9FF869A657C0}">
      <dsp:nvSpPr>
        <dsp:cNvPr id="0" name=""/>
        <dsp:cNvSpPr/>
      </dsp:nvSpPr>
      <dsp:spPr>
        <a:xfrm>
          <a:off x="2816225" y="2523663"/>
          <a:ext cx="1294253" cy="265487"/>
        </a:xfrm>
        <a:custGeom>
          <a:avLst/>
          <a:gdLst/>
          <a:ahLst/>
          <a:cxnLst/>
          <a:rect l="0" t="0" r="0" b="0"/>
          <a:pathLst>
            <a:path>
              <a:moveTo>
                <a:pt x="0" y="0"/>
              </a:moveTo>
              <a:lnTo>
                <a:pt x="0" y="132743"/>
              </a:lnTo>
              <a:lnTo>
                <a:pt x="1294253" y="132743"/>
              </a:lnTo>
              <a:lnTo>
                <a:pt x="1294253" y="265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EE80D6-4FB1-4750-8B4B-E6D7323F00BC}">
      <dsp:nvSpPr>
        <dsp:cNvPr id="0" name=""/>
        <dsp:cNvSpPr/>
      </dsp:nvSpPr>
      <dsp:spPr>
        <a:xfrm>
          <a:off x="3612688" y="2789151"/>
          <a:ext cx="995579" cy="6637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Operational Risk Management Team Admin</a:t>
          </a:r>
        </a:p>
      </dsp:txBody>
      <dsp:txXfrm>
        <a:off x="3632128" y="2808591"/>
        <a:ext cx="956699" cy="6248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U4VZSK3Q3Z65-1654811717-102279</_dlc_DocId>
    <_dlc_DocIdUrl xmlns="64325d95-35ba-46ca-aaac-778957f5ebb0">
      <Url>https://westyorkshirefire.sharepoint.com/teams/HR/_layouts/15/DocIdRedir.aspx?ID=U4VZSK3Q3Z65-1654811717-102279</Url>
      <Description>U4VZSK3Q3Z65-1654811717-102279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0E87FE5F-8AD7-48CC-A4C2-24A24818866B}">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5711D8BE-7A0B-46EC-8387-78AFBA31C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238EE3-E627-4E68-A9F6-38B676D631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7</TotalTime>
  <Pages>5</Pages>
  <Words>957</Words>
  <Characters>6003</Characters>
  <Application>Microsoft Office Word</Application>
  <DocSecurity>0</DocSecurity>
  <Lines>240</Lines>
  <Paragraphs>142</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9</cp:revision>
  <dcterms:created xsi:type="dcterms:W3CDTF">2026-03-04T13:36:00Z</dcterms:created>
  <dcterms:modified xsi:type="dcterms:W3CDTF">2026-03-04T15:16:00Z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264d8da8-93eb-4bd4-abe6-ef4dc437879a</vt:lpwstr>
  </property>
  <property fmtid="{D5CDD505-2E9C-101B-9397-08002B2CF9AE}" pid="13" name="JobDescriptions">
    <vt:lpwstr>1020;#JobDescriptions|8bb9be32-31c0-40dc-91dc-cae3788c5e0a</vt:lpwstr>
  </property>
  <property fmtid="{D5CDD505-2E9C-101B-9397-08002B2CF9AE}" pid="14" name="Documents">
    <vt:lpwstr/>
  </property>
</Properties>
</file>