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A4665D0" w:rsidR="00202E06" w:rsidRPr="00CD634F" w:rsidRDefault="005D64A8" w:rsidP="52415168">
      <w:pPr>
        <w:jc w:val="both"/>
        <w:rPr>
          <w:rFonts w:eastAsia="Arial" w:cs="Arial"/>
          <w:szCs w:val="24"/>
        </w:rPr>
      </w:pPr>
      <w:r w:rsidRPr="52415168">
        <w:rPr>
          <w:b/>
          <w:bCs/>
        </w:rPr>
        <w:t>Post Title</w:t>
      </w:r>
      <w:r w:rsidR="00202E06" w:rsidRPr="52415168">
        <w:rPr>
          <w:b/>
          <w:bCs/>
        </w:rPr>
        <w:t>:</w:t>
      </w:r>
      <w:r w:rsidR="5AD432EA" w:rsidRPr="52415168">
        <w:rPr>
          <w:b/>
          <w:bCs/>
        </w:rPr>
        <w:t xml:space="preserve"> </w:t>
      </w:r>
      <w:r w:rsidR="5AD432EA" w:rsidRPr="52415168">
        <w:rPr>
          <w:rFonts w:eastAsia="Arial" w:cs="Arial"/>
          <w:color w:val="000000" w:themeColor="text1"/>
          <w:sz w:val="22"/>
          <w:lang w:val="en-US"/>
        </w:rPr>
        <w:t xml:space="preserve">Enhanced Logistics Support (ELS) </w:t>
      </w:r>
      <w:r w:rsidR="5AD432EA" w:rsidRPr="52415168">
        <w:rPr>
          <w:rFonts w:eastAsia="Arial" w:cs="Arial"/>
          <w:color w:val="000000" w:themeColor="text1"/>
          <w:sz w:val="22"/>
        </w:rPr>
        <w:t>Operator</w:t>
      </w:r>
    </w:p>
    <w:p w14:paraId="4D966EAC" w14:textId="51D974EB" w:rsidR="00CD634F" w:rsidRPr="00CD634F" w:rsidRDefault="005D64A8" w:rsidP="52415168">
      <w:pPr>
        <w:jc w:val="both"/>
        <w:rPr>
          <w:rFonts w:eastAsia="Arial" w:cs="Arial"/>
          <w:szCs w:val="24"/>
        </w:rPr>
      </w:pPr>
      <w:r w:rsidRPr="52415168">
        <w:rPr>
          <w:b/>
          <w:bCs/>
        </w:rPr>
        <w:t>Grade</w:t>
      </w:r>
      <w:r w:rsidR="00CD634F" w:rsidRPr="52415168">
        <w:rPr>
          <w:b/>
          <w:bCs/>
        </w:rPr>
        <w:t>:</w:t>
      </w:r>
      <w:r w:rsidR="789FD883" w:rsidRPr="52415168">
        <w:rPr>
          <w:b/>
          <w:bCs/>
        </w:rPr>
        <w:t xml:space="preserve"> </w:t>
      </w:r>
      <w:r w:rsidR="789FD883" w:rsidRPr="00F864FA">
        <w:rPr>
          <w:rFonts w:eastAsia="Arial" w:cs="Arial"/>
          <w:b/>
          <w:bCs/>
          <w:color w:val="000000" w:themeColor="text1"/>
          <w:sz w:val="22"/>
        </w:rPr>
        <w:t>ALL</w:t>
      </w:r>
      <w:r w:rsidR="789FD883" w:rsidRPr="52415168">
        <w:rPr>
          <w:rFonts w:eastAsia="Arial" w:cs="Arial"/>
          <w:color w:val="000000" w:themeColor="text1"/>
          <w:sz w:val="22"/>
        </w:rPr>
        <w:t xml:space="preserve"> WYFRS Personnel</w:t>
      </w:r>
    </w:p>
    <w:p w14:paraId="753A735D" w14:textId="2AACBB5A" w:rsidR="00CD634F" w:rsidRPr="00CD634F" w:rsidRDefault="005D64A8" w:rsidP="005D64A8">
      <w:pPr>
        <w:tabs>
          <w:tab w:val="left" w:pos="2268"/>
        </w:tabs>
        <w:rPr>
          <w:b/>
          <w:bCs/>
        </w:rPr>
      </w:pPr>
      <w:r w:rsidRPr="52415168">
        <w:rPr>
          <w:b/>
          <w:bCs/>
        </w:rPr>
        <w:t>Responsible To</w:t>
      </w:r>
      <w:r w:rsidR="00CD634F" w:rsidRPr="52415168">
        <w:rPr>
          <w:b/>
          <w:bCs/>
        </w:rPr>
        <w:t>:</w:t>
      </w:r>
      <w:r w:rsidR="5CDE3966" w:rsidRPr="52415168">
        <w:rPr>
          <w:b/>
          <w:bCs/>
        </w:rPr>
        <w:t xml:space="preserve"> </w:t>
      </w:r>
      <w:r w:rsidR="008C1BBD">
        <w:t>S</w:t>
      </w:r>
      <w:r w:rsidR="003B0B41">
        <w:t xml:space="preserve">tation Manager </w:t>
      </w:r>
      <w:r w:rsidR="008C1BBD">
        <w:t>National Resilience</w:t>
      </w:r>
    </w:p>
    <w:p w14:paraId="45161B59" w14:textId="1A4EBED5" w:rsidR="00CD634F" w:rsidRPr="003B0B41" w:rsidRDefault="005D64A8" w:rsidP="0DC35B22">
      <w:pPr>
        <w:spacing w:after="120"/>
        <w:rPr>
          <w:rFonts w:eastAsia="Arial" w:cs="Arial"/>
          <w:color w:val="000000" w:themeColor="text1"/>
          <w:sz w:val="22"/>
        </w:rPr>
      </w:pPr>
      <w:r w:rsidRPr="0DC35B22">
        <w:rPr>
          <w:b/>
          <w:bCs/>
        </w:rPr>
        <w:t>Purpose Of Post</w:t>
      </w:r>
      <w:r w:rsidR="78448764" w:rsidRPr="0DC35B22">
        <w:rPr>
          <w:b/>
          <w:bCs/>
        </w:rPr>
        <w:t xml:space="preserve">: </w:t>
      </w:r>
      <w:r w:rsidR="49CEE4DF" w:rsidRPr="0DC35B22">
        <w:rPr>
          <w:rFonts w:eastAsia="Arial" w:cs="Arial"/>
          <w:color w:val="000000" w:themeColor="text1"/>
          <w:sz w:val="22"/>
          <w:lang w:val="en-US"/>
        </w:rPr>
        <w:t>WYFRS are one of 7 Fire and Rescue Services to carry out the function of Enhanced Logistics Support (ELS).</w:t>
      </w:r>
    </w:p>
    <w:p w14:paraId="45B0DF5D" w14:textId="0CB46F25" w:rsidR="00CD634F" w:rsidRPr="003B0B41" w:rsidRDefault="49CEE4DF" w:rsidP="52415168">
      <w:pPr>
        <w:spacing w:after="120"/>
        <w:rPr>
          <w:rFonts w:eastAsia="Arial" w:cs="Arial"/>
          <w:color w:val="000000" w:themeColor="text1"/>
          <w:sz w:val="22"/>
        </w:rPr>
      </w:pPr>
      <w:r w:rsidRPr="52415168">
        <w:rPr>
          <w:rFonts w:eastAsia="Arial" w:cs="Arial"/>
          <w:color w:val="000000" w:themeColor="text1"/>
          <w:sz w:val="22"/>
          <w:lang w:val="en-US"/>
        </w:rPr>
        <w:t>The remit of ELS is to provide logistical support during the deployment of National Resilience assets and crews to incidents that require co-ordination, and logistics support at local, regional and national events.</w:t>
      </w:r>
    </w:p>
    <w:p w14:paraId="33C842D4" w14:textId="0773E704" w:rsidR="00CD634F" w:rsidRPr="003B0B41" w:rsidRDefault="00CD634F" w:rsidP="52415168">
      <w:pPr>
        <w:tabs>
          <w:tab w:val="left" w:pos="2268"/>
        </w:tabs>
        <w:ind w:left="2160" w:hanging="2160"/>
        <w:rPr>
          <w:b/>
          <w:bCs/>
        </w:rPr>
      </w:pPr>
    </w:p>
    <w:p w14:paraId="78371F77" w14:textId="42FB6064" w:rsidR="00CD634F" w:rsidRPr="003B0B41" w:rsidRDefault="00CD634F" w:rsidP="281221AC">
      <w:pPr>
        <w:pStyle w:val="Heading1"/>
      </w:pPr>
      <w:r w:rsidRPr="003B0B41">
        <w:t>Organisational chart</w:t>
      </w:r>
      <w:r w:rsidR="00843D1F" w:rsidRPr="003B0B41">
        <w:t>.</w:t>
      </w:r>
    </w:p>
    <w:p w14:paraId="2FDB5A43" w14:textId="40ADC77A" w:rsidR="00500B74" w:rsidRPr="00500B74" w:rsidRDefault="005314AC" w:rsidP="00500B74">
      <w:pPr>
        <w:jc w:val="center"/>
        <w:rPr>
          <w:b/>
          <w:bCs/>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C53D77B" wp14:editId="586BD184">
                <wp:simplePos x="0" y="0"/>
                <wp:positionH relativeFrom="margin">
                  <wp:align>center</wp:align>
                </wp:positionH>
                <wp:positionV relativeFrom="paragraph">
                  <wp:posOffset>11430</wp:posOffset>
                </wp:positionV>
                <wp:extent cx="1757045" cy="699715"/>
                <wp:effectExtent l="0" t="0" r="14605" b="24765"/>
                <wp:wrapNone/>
                <wp:docPr id="1341160426"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699715"/>
                        </a:xfrm>
                        <a:prstGeom prst="roundRect">
                          <a:avLst>
                            <a:gd name="adj" fmla="val 16667"/>
                          </a:avLst>
                        </a:prstGeom>
                        <a:solidFill>
                          <a:srgbClr val="FFFFFF"/>
                        </a:solidFill>
                        <a:ln w="9525">
                          <a:solidFill>
                            <a:srgbClr val="000000"/>
                          </a:solidFill>
                          <a:round/>
                          <a:headEnd/>
                          <a:tailEnd/>
                        </a:ln>
                      </wps:spPr>
                      <wps:txbx>
                        <w:txbxContent>
                          <w:p w14:paraId="277E51C4" w14:textId="6418E966" w:rsidR="00500B74" w:rsidRDefault="00E22EC9" w:rsidP="00500B74">
                            <w:pPr>
                              <w:jc w:val="center"/>
                            </w:pPr>
                            <w:r>
                              <w:rPr>
                                <w:rFonts w:eastAsia="Arial Unicode MS" w:cs="Arial"/>
                                <w:b/>
                                <w:bCs/>
                                <w:color w:val="000000"/>
                              </w:rPr>
                              <w:t xml:space="preserve">Group Manager </w:t>
                            </w:r>
                            <w:r w:rsidR="00815E35">
                              <w:rPr>
                                <w:rFonts w:eastAsia="Arial Unicode MS" w:cs="Arial"/>
                                <w:b/>
                                <w:bCs/>
                                <w:color w:val="000000"/>
                              </w:rPr>
                              <w:t>Operations Support</w:t>
                            </w:r>
                            <w:r>
                              <w:rPr>
                                <w:rFonts w:eastAsia="Arial Unicode MS" w:cs="Arial"/>
                                <w:b/>
                                <w:bCs/>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3D77B" id="Rectangle: Rounded Corners 10" o:spid="_x0000_s1026" style="position:absolute;left:0;text-align:left;margin-left:0;margin-top:.9pt;width:138.35pt;height:55.1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">
                <v:textbox>
                  <w:txbxContent>
                    <w:p w14:paraId="277E51C4" w14:textId="6418E966" w:rsidR="00500B74" w:rsidRDefault="00E22EC9" w:rsidP="00500B74">
                      <w:pPr>
                        <w:jc w:val="center"/>
                      </w:pPr>
                      <w:r>
                        <w:rPr>
                          <w:rFonts w:eastAsia="Arial Unicode MS" w:cs="Arial"/>
                          <w:b/>
                          <w:bCs/>
                          <w:color w:val="000000"/>
                        </w:rPr>
                        <w:t xml:space="preserve">Group Manager </w:t>
                      </w:r>
                      <w:r w:rsidR="00815E35">
                        <w:rPr>
                          <w:rFonts w:eastAsia="Arial Unicode MS" w:cs="Arial"/>
                          <w:b/>
                          <w:bCs/>
                          <w:color w:val="000000"/>
                        </w:rPr>
                        <w:t>Operations Support</w:t>
                      </w:r>
                      <w:r>
                        <w:rPr>
                          <w:rFonts w:eastAsia="Arial Unicode MS" w:cs="Arial"/>
                          <w:b/>
                          <w:bCs/>
                          <w:color w:val="000000"/>
                        </w:rPr>
                        <w:t xml:space="preserve"> </w:t>
                      </w:r>
                    </w:p>
                  </w:txbxContent>
                </v:textbox>
                <w10:wrap anchorx="margin"/>
              </v:roundrect>
            </w:pict>
          </mc:Fallback>
        </mc:AlternateContent>
      </w:r>
    </w:p>
    <w:p w14:paraId="0D228B18" w14:textId="060F0425" w:rsidR="00500B74" w:rsidRPr="00500B74" w:rsidRDefault="00500B74" w:rsidP="00500B74">
      <w:pPr>
        <w:rPr>
          <w:b/>
          <w:bCs/>
        </w:rPr>
      </w:pPr>
    </w:p>
    <w:p w14:paraId="013EC787" w14:textId="091EB41F" w:rsidR="00500B74" w:rsidRPr="00500B74" w:rsidRDefault="005314AC" w:rsidP="00500B74">
      <w:pPr>
        <w:rPr>
          <w:b/>
          <w:bCs/>
        </w:rPr>
      </w:pPr>
      <w:r w:rsidRPr="00500B74">
        <w:rPr>
          <w:noProof/>
          <w:lang w:val="en-US"/>
        </w:rPr>
        <mc:AlternateContent>
          <mc:Choice Requires="wps">
            <w:drawing>
              <wp:anchor distT="0" distB="0" distL="114299" distR="114299" simplePos="0" relativeHeight="251661312" behindDoc="0" locked="0" layoutInCell="1" allowOverlap="1" wp14:anchorId="52A6B38F" wp14:editId="7D3FC42E">
                <wp:simplePos x="0" y="0"/>
                <wp:positionH relativeFrom="margin">
                  <wp:align>center</wp:align>
                </wp:positionH>
                <wp:positionV relativeFrom="paragraph">
                  <wp:posOffset>87382</wp:posOffset>
                </wp:positionV>
                <wp:extent cx="0" cy="200025"/>
                <wp:effectExtent l="76200" t="0" r="57150" b="47625"/>
                <wp:wrapNone/>
                <wp:docPr id="173310484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C4749A">
              <v:shapetype id="_x0000_t32" coordsize="21600,21600" o:oned="t" filled="f" o:spt="32" path="m,l21600,21600e" w14:anchorId="08026E1A">
                <v:path fillok="f" arrowok="t" o:connecttype="none"/>
                <o:lock v:ext="edit" shapetype="t"/>
              </v:shapetype>
              <v:shape id="Straight Arrow Connector 6" style="position:absolute;margin-left:0;margin-top:6.9pt;width:0;height:15.75pt;z-index:2516613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">
                <v:stroke endarrow="block"/>
                <w10:wrap anchorx="margin"/>
              </v:shape>
            </w:pict>
          </mc:Fallback>
        </mc:AlternateContent>
      </w:r>
    </w:p>
    <w:p w14:paraId="6079352C" w14:textId="64B20438" w:rsidR="00500B74" w:rsidRPr="00500B74" w:rsidRDefault="005314AC" w:rsidP="00500B74">
      <w:pPr>
        <w:rPr>
          <w:b/>
          <w:bCs/>
        </w:rPr>
      </w:pPr>
      <w:r w:rsidRPr="00500B74">
        <w:rPr>
          <w:noProof/>
          <w:lang w:val="en-US"/>
        </w:rPr>
        <mc:AlternateContent>
          <mc:Choice Requires="wps">
            <w:drawing>
              <wp:anchor distT="0" distB="0" distL="114300" distR="114300" simplePos="0" relativeHeight="251659264" behindDoc="0" locked="0" layoutInCell="1" allowOverlap="1" wp14:anchorId="41B3FC2D" wp14:editId="58BC5EB5">
                <wp:simplePos x="0" y="0"/>
                <wp:positionH relativeFrom="margin">
                  <wp:align>center</wp:align>
                </wp:positionH>
                <wp:positionV relativeFrom="paragraph">
                  <wp:posOffset>3616</wp:posOffset>
                </wp:positionV>
                <wp:extent cx="1749287" cy="723569"/>
                <wp:effectExtent l="0" t="0" r="22860" b="19685"/>
                <wp:wrapNone/>
                <wp:docPr id="184666514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287" cy="723569"/>
                        </a:xfrm>
                        <a:prstGeom prst="roundRect">
                          <a:avLst>
                            <a:gd name="adj" fmla="val 16667"/>
                          </a:avLst>
                        </a:prstGeom>
                        <a:solidFill>
                          <a:srgbClr val="FFFFFF"/>
                        </a:solidFill>
                        <a:ln w="9525">
                          <a:solidFill>
                            <a:srgbClr val="000000"/>
                          </a:solidFill>
                          <a:round/>
                          <a:headEnd/>
                          <a:tailEnd/>
                        </a:ln>
                      </wps:spPr>
                      <wps:txbx>
                        <w:txbxContent>
                          <w:p w14:paraId="14C483EF" w14:textId="7F888C09" w:rsidR="00500B74" w:rsidRDefault="00815E35" w:rsidP="00500B74">
                            <w:pPr>
                              <w:jc w:val="center"/>
                            </w:pPr>
                            <w:r>
                              <w:rPr>
                                <w:rFonts w:eastAsia="Arial Unicode MS" w:cs="Arial"/>
                                <w:b/>
                                <w:bCs/>
                                <w:color w:val="000000"/>
                              </w:rPr>
                              <w:t>Station Manager</w:t>
                            </w:r>
                            <w:r w:rsidR="005314AC">
                              <w:rPr>
                                <w:rFonts w:eastAsia="Arial Unicode MS" w:cs="Arial"/>
                                <w:b/>
                                <w:bCs/>
                                <w:color w:val="000000"/>
                              </w:rPr>
                              <w:t xml:space="preserve"> </w:t>
                            </w:r>
                            <w:r w:rsidR="00500B74">
                              <w:rPr>
                                <w:rFonts w:eastAsia="Arial Unicode MS" w:cs="Arial"/>
                                <w:b/>
                                <w:bCs/>
                                <w:color w:val="000000"/>
                              </w:rPr>
                              <w:t>Operations</w:t>
                            </w:r>
                            <w:r w:rsidR="005314AC">
                              <w:rPr>
                                <w:rFonts w:eastAsia="Arial Unicode MS" w:cs="Arial"/>
                                <w:b/>
                                <w:bCs/>
                                <w:color w:val="000000"/>
                              </w:rPr>
                              <w:t xml:space="preserve"> National Resilience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3FC2D" id="Rectangle: Rounded Corners 8" o:spid="_x0000_s1027" style="position:absolute;margin-left:0;margin-top:.3pt;width:137.75pt;height:56.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">
                <v:textbox>
                  <w:txbxContent>
                    <w:p w14:paraId="14C483EF" w14:textId="7F888C09" w:rsidR="00500B74" w:rsidRDefault="00815E35" w:rsidP="00500B74">
                      <w:pPr>
                        <w:jc w:val="center"/>
                      </w:pPr>
                      <w:r>
                        <w:rPr>
                          <w:rFonts w:eastAsia="Arial Unicode MS" w:cs="Arial"/>
                          <w:b/>
                          <w:bCs/>
                          <w:color w:val="000000"/>
                        </w:rPr>
                        <w:t>Station Manager</w:t>
                      </w:r>
                      <w:r w:rsidR="005314AC">
                        <w:rPr>
                          <w:rFonts w:eastAsia="Arial Unicode MS" w:cs="Arial"/>
                          <w:b/>
                          <w:bCs/>
                          <w:color w:val="000000"/>
                        </w:rPr>
                        <w:t xml:space="preserve"> </w:t>
                      </w:r>
                      <w:r w:rsidR="00500B74">
                        <w:rPr>
                          <w:rFonts w:eastAsia="Arial Unicode MS" w:cs="Arial"/>
                          <w:b/>
                          <w:bCs/>
                          <w:color w:val="000000"/>
                        </w:rPr>
                        <w:t>Operations</w:t>
                      </w:r>
                      <w:r w:rsidR="005314AC">
                        <w:rPr>
                          <w:rFonts w:eastAsia="Arial Unicode MS" w:cs="Arial"/>
                          <w:b/>
                          <w:bCs/>
                          <w:color w:val="000000"/>
                        </w:rPr>
                        <w:t xml:space="preserve"> National Resilience</w:t>
                      </w:r>
                    </w:p>
                  </w:txbxContent>
                </v:textbox>
                <w10:wrap anchorx="margin"/>
              </v:roundrect>
            </w:pict>
          </mc:Fallback>
        </mc:AlternateContent>
      </w:r>
    </w:p>
    <w:p w14:paraId="24F9BC7E" w14:textId="5B612D5F" w:rsidR="00500B74" w:rsidRPr="00500B74" w:rsidRDefault="00500B74" w:rsidP="00500B74">
      <w:pPr>
        <w:rPr>
          <w:b/>
          <w:bCs/>
        </w:rPr>
      </w:pPr>
    </w:p>
    <w:p w14:paraId="1BC0F51C" w14:textId="3BF0FD5A" w:rsidR="00500B74" w:rsidRPr="00500B74" w:rsidRDefault="005314AC" w:rsidP="00500B74">
      <w:pPr>
        <w:rPr>
          <w:b/>
          <w:bCs/>
        </w:rPr>
      </w:pPr>
      <w:r w:rsidRPr="00500B74">
        <w:rPr>
          <w:noProof/>
          <w:lang w:val="en-US"/>
        </w:rPr>
        <mc:AlternateContent>
          <mc:Choice Requires="wps">
            <w:drawing>
              <wp:anchor distT="0" distB="0" distL="114299" distR="114299" simplePos="0" relativeHeight="251662336" behindDoc="0" locked="0" layoutInCell="1" allowOverlap="1" wp14:anchorId="6043669D" wp14:editId="2734472E">
                <wp:simplePos x="0" y="0"/>
                <wp:positionH relativeFrom="margin">
                  <wp:align>center</wp:align>
                </wp:positionH>
                <wp:positionV relativeFrom="paragraph">
                  <wp:posOffset>49033</wp:posOffset>
                </wp:positionV>
                <wp:extent cx="0" cy="200025"/>
                <wp:effectExtent l="76200" t="0" r="57150" b="47625"/>
                <wp:wrapNone/>
                <wp:docPr id="75542703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1FB55B">
              <v:shape id="Straight Arrow Connector 5" style="position:absolute;margin-left:0;margin-top:3.85pt;width:0;height:15.75pt;z-index:25166233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" w14:anchorId="53C84668">
                <v:stroke endarrow="block"/>
                <w10:wrap anchorx="margin"/>
              </v:shape>
            </w:pict>
          </mc:Fallback>
        </mc:AlternateContent>
      </w:r>
    </w:p>
    <w:p w14:paraId="5487E3A6" w14:textId="17B2A858" w:rsidR="00500B74" w:rsidRPr="00500B74" w:rsidRDefault="005314AC" w:rsidP="00500B74">
      <w:pPr>
        <w:rPr>
          <w:b/>
          <w:bCs/>
        </w:rPr>
      </w:pPr>
      <w:r w:rsidRPr="00500B74">
        <w:rPr>
          <w:noProof/>
          <w:lang w:val="en-US"/>
        </w:rPr>
        <mc:AlternateContent>
          <mc:Choice Requires="wps">
            <w:drawing>
              <wp:anchor distT="0" distB="0" distL="114300" distR="114300" simplePos="0" relativeHeight="251660288" behindDoc="0" locked="0" layoutInCell="1" allowOverlap="1" wp14:anchorId="30DE13B4" wp14:editId="380A289B">
                <wp:simplePos x="0" y="0"/>
                <wp:positionH relativeFrom="margin">
                  <wp:posOffset>2229844</wp:posOffset>
                </wp:positionH>
                <wp:positionV relativeFrom="paragraph">
                  <wp:posOffset>4997</wp:posOffset>
                </wp:positionV>
                <wp:extent cx="1722120" cy="659765"/>
                <wp:effectExtent l="0" t="0" r="11430" b="26035"/>
                <wp:wrapNone/>
                <wp:docPr id="2143135171"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22120" cy="659765"/>
                        </a:xfrm>
                        <a:prstGeom prst="roundRect">
                          <a:avLst/>
                        </a:prstGeom>
                        <a:solidFill>
                          <a:srgbClr val="FFFFFF"/>
                        </a:solidFill>
                        <a:ln w="9525">
                          <a:solidFill>
                            <a:srgbClr val="000000"/>
                          </a:solidFill>
                          <a:round/>
                        </a:ln>
                      </wps:spPr>
                      <wps:txbx>
                        <w:txbxContent>
                          <w:p w14:paraId="4CCDA68F" w14:textId="77777777" w:rsidR="00C973ED" w:rsidRDefault="00845863" w:rsidP="00D94C26">
                            <w:pPr>
                              <w:jc w:val="center"/>
                              <w:rPr>
                                <w:rFonts w:ascii="Calibri" w:hAnsi="Calibri" w:cs="Calibri"/>
                                <w:b/>
                                <w:bCs/>
                                <w:color w:val="000000"/>
                                <w:lang w:val="en-US"/>
                              </w:rPr>
                            </w:pPr>
                            <w:r>
                              <w:rPr>
                                <w:rFonts w:ascii="Calibri" w:hAnsi="Calibri" w:cs="Calibri"/>
                                <w:b/>
                                <w:bCs/>
                                <w:color w:val="000000"/>
                                <w:lang w:val="en-US"/>
                              </w:rPr>
                              <w:t>ELS Operator</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oundrect w14:anchorId="30DE13B4" id="Rectangle: Rounded Corners 7" o:spid="_x0000_s1028" style="position:absolute;margin-left:175.6pt;margin-top:.4pt;width:135.6pt;height:5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">
                <v:textbox>
                  <w:txbxContent>
                    <w:p w14:paraId="4CCDA68F" w14:textId="77777777" w:rsidR="00C973ED" w:rsidRDefault="00845863" w:rsidP="00D94C26">
                      <w:pPr>
                        <w:jc w:val="center"/>
                        <w:rPr>
                          <w:rFonts w:ascii="Calibri" w:hAnsi="Calibri" w:cs="Calibri"/>
                          <w:b/>
                          <w:bCs/>
                          <w:color w:val="000000"/>
                          <w:lang w:val="en-US"/>
                        </w:rPr>
                      </w:pPr>
                      <w:r>
                        <w:rPr>
                          <w:rFonts w:ascii="Calibri" w:hAnsi="Calibri" w:cs="Calibri"/>
                          <w:b/>
                          <w:bCs/>
                          <w:color w:val="000000"/>
                          <w:lang w:val="en-US"/>
                        </w:rPr>
                        <w:t>ELS Operator</w:t>
                      </w:r>
                    </w:p>
                  </w:txbxContent>
                </v:textbox>
                <w10:wrap anchorx="margin"/>
              </v:roundrect>
            </w:pict>
          </mc:Fallback>
        </mc:AlternateContent>
      </w:r>
    </w:p>
    <w:p w14:paraId="7C354525" w14:textId="77777777" w:rsidR="00500B74" w:rsidRPr="00500B74" w:rsidRDefault="00500B74" w:rsidP="00500B74">
      <w:pPr>
        <w:rPr>
          <w:b/>
          <w:bCs/>
        </w:rPr>
      </w:pPr>
    </w:p>
    <w:p w14:paraId="213995D5" w14:textId="7DB8CC09" w:rsidR="005D64A8" w:rsidRPr="005D64A8" w:rsidRDefault="005D64A8" w:rsidP="005D64A8"/>
    <w:p w14:paraId="45F0A4E1" w14:textId="68812345" w:rsidR="00CD634F" w:rsidRDefault="00CD634F" w:rsidP="005D64A8">
      <w:pPr>
        <w:pStyle w:val="Heading1"/>
      </w:pPr>
      <w:r>
        <w:t>Main duties and responsibilities of the role</w:t>
      </w:r>
      <w:r w:rsidR="00843D1F">
        <w:t>.</w:t>
      </w:r>
    </w:p>
    <w:p w14:paraId="5986AB34" w14:textId="31A5AA51" w:rsidR="6344AEEE" w:rsidRDefault="6344AEEE" w:rsidP="52415168">
      <w:pPr>
        <w:pStyle w:val="ListParagraph"/>
        <w:numPr>
          <w:ilvl w:val="0"/>
          <w:numId w:val="2"/>
        </w:numPr>
        <w:rPr>
          <w:rFonts w:eastAsia="Arial" w:cs="Arial"/>
          <w:color w:val="000000" w:themeColor="text1"/>
          <w:sz w:val="22"/>
        </w:rPr>
      </w:pPr>
      <w:r w:rsidRPr="52415168">
        <w:rPr>
          <w:rFonts w:eastAsia="Arial" w:cs="Arial"/>
          <w:color w:val="000000" w:themeColor="text1"/>
          <w:sz w:val="22"/>
          <w:lang w:val="en-US"/>
        </w:rPr>
        <w:t xml:space="preserve">Responsibilities include, but are not limited to </w:t>
      </w:r>
      <w:r w:rsidRPr="52415168">
        <w:rPr>
          <w:rFonts w:eastAsia="Arial" w:cs="Arial"/>
          <w:color w:val="000000" w:themeColor="text1"/>
          <w:sz w:val="22"/>
        </w:rPr>
        <w:t>attending/setting up a Strategic Holding Area (SHA) to coordinate National Resilience and non-National Resilience assets on behalf of the affected FRS.</w:t>
      </w:r>
    </w:p>
    <w:p w14:paraId="16F21ACF" w14:textId="031732CA" w:rsidR="6344AEEE" w:rsidRDefault="6344AEEE" w:rsidP="52415168">
      <w:pPr>
        <w:pStyle w:val="ListParagraph"/>
        <w:numPr>
          <w:ilvl w:val="0"/>
          <w:numId w:val="2"/>
        </w:numPr>
        <w:rPr>
          <w:rFonts w:eastAsia="Arial" w:cs="Arial"/>
          <w:color w:val="000000" w:themeColor="text1"/>
          <w:sz w:val="22"/>
        </w:rPr>
      </w:pPr>
      <w:r w:rsidRPr="52415168">
        <w:rPr>
          <w:rFonts w:eastAsia="Arial" w:cs="Arial"/>
          <w:color w:val="000000" w:themeColor="text1"/>
          <w:sz w:val="22"/>
          <w:lang w:val="en-US"/>
        </w:rPr>
        <w:t>Delivering briefings, producing geographical data and mapping, management of relief crews, National Resilience equipment and vehicles (including repairs), replacement of consumables as required, and providing welfare for crews.</w:t>
      </w:r>
    </w:p>
    <w:p w14:paraId="38C99032" w14:textId="04D17EAC" w:rsidR="6344AEEE" w:rsidRDefault="6344AEEE" w:rsidP="52415168">
      <w:pPr>
        <w:pStyle w:val="ListParagraph"/>
        <w:numPr>
          <w:ilvl w:val="0"/>
          <w:numId w:val="2"/>
        </w:numPr>
        <w:rPr>
          <w:rFonts w:eastAsia="Arial" w:cs="Arial"/>
          <w:color w:val="000000" w:themeColor="text1"/>
          <w:sz w:val="22"/>
        </w:rPr>
      </w:pPr>
      <w:r w:rsidRPr="52415168">
        <w:rPr>
          <w:rFonts w:eastAsia="Arial" w:cs="Arial"/>
          <w:color w:val="000000" w:themeColor="text1"/>
          <w:sz w:val="22"/>
        </w:rPr>
        <w:lastRenderedPageBreak/>
        <w:t xml:space="preserve">Attend pre-arranged refresher training and exercises and maintain competencies for </w:t>
      </w:r>
      <w:proofErr w:type="gramStart"/>
      <w:r w:rsidRPr="52415168">
        <w:rPr>
          <w:rFonts w:eastAsia="Arial" w:cs="Arial"/>
          <w:color w:val="000000" w:themeColor="text1"/>
          <w:sz w:val="22"/>
        </w:rPr>
        <w:t>all of</w:t>
      </w:r>
      <w:proofErr w:type="gramEnd"/>
      <w:r w:rsidRPr="52415168">
        <w:rPr>
          <w:rFonts w:eastAsia="Arial" w:cs="Arial"/>
          <w:color w:val="000000" w:themeColor="text1"/>
          <w:sz w:val="22"/>
        </w:rPr>
        <w:t xml:space="preserve"> the roles within ELS as per the ELS Maintenance of Competence Framework.</w:t>
      </w:r>
    </w:p>
    <w:p w14:paraId="25453FDE" w14:textId="7A61A915" w:rsidR="6344AEEE" w:rsidRDefault="6344AEEE" w:rsidP="52415168">
      <w:pPr>
        <w:pStyle w:val="ListParagraph"/>
        <w:numPr>
          <w:ilvl w:val="0"/>
          <w:numId w:val="2"/>
        </w:numPr>
        <w:rPr>
          <w:rFonts w:eastAsia="Arial" w:cs="Arial"/>
          <w:color w:val="000000" w:themeColor="text1"/>
          <w:sz w:val="22"/>
        </w:rPr>
      </w:pPr>
      <w:r w:rsidRPr="52415168">
        <w:rPr>
          <w:rFonts w:eastAsia="Arial" w:cs="Arial"/>
          <w:color w:val="000000" w:themeColor="text1"/>
          <w:sz w:val="22"/>
        </w:rPr>
        <w:t>Contribute to maintaining all associated vehicles and equipment in a state of readiness for operational deployments.</w:t>
      </w:r>
    </w:p>
    <w:p w14:paraId="61A04F91" w14:textId="6E8D62B3" w:rsidR="6344AEEE" w:rsidRDefault="6344AEEE" w:rsidP="52415168">
      <w:pPr>
        <w:pStyle w:val="ListParagraph"/>
        <w:numPr>
          <w:ilvl w:val="0"/>
          <w:numId w:val="2"/>
        </w:numPr>
        <w:rPr>
          <w:rFonts w:eastAsia="Arial" w:cs="Arial"/>
          <w:color w:val="000000" w:themeColor="text1"/>
          <w:sz w:val="22"/>
          <w:lang w:val="en-US"/>
        </w:rPr>
      </w:pPr>
      <w:r w:rsidRPr="52415168">
        <w:rPr>
          <w:rFonts w:eastAsia="Arial" w:cs="Arial"/>
          <w:color w:val="000000" w:themeColor="text1"/>
          <w:sz w:val="22"/>
          <w:lang w:val="en-US"/>
        </w:rPr>
        <w:t xml:space="preserve">You will be expected to be able to respond to </w:t>
      </w:r>
      <w:r w:rsidR="37109182" w:rsidRPr="52415168">
        <w:rPr>
          <w:rFonts w:eastAsia="Arial" w:cs="Arial"/>
          <w:color w:val="000000" w:themeColor="text1"/>
          <w:sz w:val="22"/>
          <w:lang w:val="en-US"/>
        </w:rPr>
        <w:t>West Yorkshire Fire and Rescue HQ Birkenshaw</w:t>
      </w:r>
      <w:r w:rsidRPr="52415168">
        <w:rPr>
          <w:rFonts w:eastAsia="Arial" w:cs="Arial"/>
          <w:color w:val="000000" w:themeColor="text1"/>
          <w:sz w:val="22"/>
          <w:lang w:val="en-US"/>
        </w:rPr>
        <w:t xml:space="preserve"> within 1 hour</w:t>
      </w:r>
      <w:r w:rsidR="6693A238" w:rsidRPr="52415168">
        <w:rPr>
          <w:rFonts w:eastAsia="Arial" w:cs="Arial"/>
          <w:color w:val="000000" w:themeColor="text1"/>
          <w:sz w:val="22"/>
          <w:lang w:val="en-US"/>
        </w:rPr>
        <w:t>. From</w:t>
      </w:r>
      <w:r w:rsidRPr="52415168">
        <w:rPr>
          <w:rFonts w:eastAsia="Arial" w:cs="Arial"/>
          <w:color w:val="000000" w:themeColor="text1"/>
          <w:sz w:val="22"/>
          <w:lang w:val="en-US"/>
        </w:rPr>
        <w:t xml:space="preserve"> there you will </w:t>
      </w:r>
      <w:r w:rsidR="0D5EB680" w:rsidRPr="52415168">
        <w:rPr>
          <w:rFonts w:eastAsia="Arial" w:cs="Arial"/>
          <w:color w:val="000000" w:themeColor="text1"/>
          <w:sz w:val="22"/>
          <w:lang w:val="en-US"/>
        </w:rPr>
        <w:t xml:space="preserve">deploy </w:t>
      </w:r>
      <w:r w:rsidRPr="52415168">
        <w:rPr>
          <w:rFonts w:eastAsia="Arial" w:cs="Arial"/>
          <w:color w:val="000000" w:themeColor="text1"/>
          <w:sz w:val="22"/>
          <w:lang w:val="en-US"/>
        </w:rPr>
        <w:t>to the nominated SHA which could be anywhere in the country.</w:t>
      </w:r>
    </w:p>
    <w:p w14:paraId="2D1DED7B" w14:textId="4D2FE577" w:rsidR="6344AEEE" w:rsidRDefault="6344AEEE" w:rsidP="52415168">
      <w:pPr>
        <w:pStyle w:val="ListParagraph"/>
        <w:numPr>
          <w:ilvl w:val="0"/>
          <w:numId w:val="2"/>
        </w:numPr>
        <w:rPr>
          <w:rFonts w:eastAsia="Arial" w:cs="Arial"/>
          <w:color w:val="000000" w:themeColor="text1"/>
          <w:sz w:val="22"/>
        </w:rPr>
      </w:pPr>
      <w:r w:rsidRPr="52415168">
        <w:rPr>
          <w:rFonts w:eastAsia="Arial" w:cs="Arial"/>
          <w:color w:val="000000" w:themeColor="text1"/>
          <w:sz w:val="22"/>
          <w:lang w:val="en-US"/>
        </w:rPr>
        <w:t xml:space="preserve">You should be prepared to attend National Incidents outside of West Yorkshire for a period of up to 7 days. </w:t>
      </w:r>
    </w:p>
    <w:p w14:paraId="00092434" w14:textId="0B7FC5D9" w:rsidR="6344AEEE" w:rsidRDefault="6344AEEE" w:rsidP="52415168">
      <w:pPr>
        <w:pStyle w:val="ListParagraph"/>
        <w:numPr>
          <w:ilvl w:val="0"/>
          <w:numId w:val="2"/>
        </w:numPr>
        <w:rPr>
          <w:rFonts w:ascii="Times New Roman" w:eastAsia="Times New Roman" w:hAnsi="Times New Roman" w:cs="Times New Roman"/>
          <w:color w:val="000000" w:themeColor="text1"/>
          <w:szCs w:val="24"/>
        </w:rPr>
      </w:pPr>
      <w:r w:rsidRPr="52415168">
        <w:rPr>
          <w:rFonts w:eastAsia="Arial" w:cs="Arial"/>
          <w:color w:val="000000" w:themeColor="text1"/>
          <w:sz w:val="22"/>
        </w:rPr>
        <w:t>Carry out duties in line with ELS Standard Operating Procedures and ELS Concept of Operations.</w:t>
      </w:r>
      <w:r w:rsidRPr="52415168">
        <w:rPr>
          <w:rFonts w:ascii="Times New Roman" w:eastAsia="Times New Roman" w:hAnsi="Times New Roman" w:cs="Times New Roman"/>
          <w:color w:val="000000" w:themeColor="text1"/>
          <w:szCs w:val="24"/>
          <w:lang w:val="en-US"/>
        </w:rPr>
        <w:t xml:space="preserve"> </w:t>
      </w:r>
    </w:p>
    <w:p w14:paraId="3FA6D4D9" w14:textId="3BD4A346" w:rsidR="6344AEEE" w:rsidRDefault="6344AEEE" w:rsidP="52415168">
      <w:pPr>
        <w:pStyle w:val="ListParagraph"/>
        <w:numPr>
          <w:ilvl w:val="0"/>
          <w:numId w:val="2"/>
        </w:numPr>
        <w:rPr>
          <w:rFonts w:eastAsia="Arial" w:cs="Arial"/>
          <w:color w:val="000000" w:themeColor="text1"/>
          <w:sz w:val="22"/>
        </w:rPr>
      </w:pPr>
      <w:r w:rsidRPr="52415168">
        <w:rPr>
          <w:rFonts w:eastAsia="Arial" w:cs="Arial"/>
          <w:color w:val="000000" w:themeColor="text1"/>
          <w:sz w:val="22"/>
        </w:rPr>
        <w:t>You will be expected to register for Recall to Duty.</w:t>
      </w:r>
    </w:p>
    <w:p w14:paraId="651E60F1" w14:textId="166EEFF8" w:rsidR="52415168" w:rsidRDefault="52415168" w:rsidP="52415168"/>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2" w:tgtFrame="_blank" w:history="1">
        <w:r w:rsidRPr="0091601E">
          <w:rPr>
            <w:rStyle w:val="Hyperlink"/>
            <w:b/>
            <w:bCs/>
          </w:rPr>
          <w:t>NFCC Core Code of Ethics</w:t>
        </w:r>
      </w:hyperlink>
      <w:r w:rsidRPr="0091601E">
        <w:rPr>
          <w:b/>
          <w:bCs/>
        </w:rPr>
        <w:t> </w:t>
      </w:r>
      <w:r w:rsidRPr="005D64A8">
        <w:t>and</w:t>
      </w:r>
      <w:r w:rsidRPr="0091601E">
        <w:rPr>
          <w:b/>
          <w:bCs/>
        </w:rPr>
        <w:t> </w:t>
      </w:r>
      <w:hyperlink r:id="rId13"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57033ED2" w:rsidR="00A33E19" w:rsidRDefault="00A33E19" w:rsidP="00230F93">
      <w:pPr>
        <w:pStyle w:val="Numbered"/>
      </w:pPr>
      <w:r>
        <w:t>A satisfactory</w:t>
      </w:r>
      <w:r w:rsidR="007004DA">
        <w:rPr>
          <w:b/>
          <w:bCs/>
        </w:rPr>
        <w:t xml:space="preserve"> </w:t>
      </w:r>
      <w:r w:rsidR="00C82F1B" w:rsidRPr="00204F06">
        <w:t>Disclosure</w:t>
      </w:r>
      <w:r w:rsidR="00965D05" w:rsidRPr="00204F06">
        <w:t xml:space="preserve"> and Barring</w:t>
      </w:r>
      <w:r w:rsidR="00204F06" w:rsidRPr="00204F06">
        <w:t xml:space="preserve"> check </w:t>
      </w:r>
      <w:proofErr w:type="gramStart"/>
      <w:r w:rsidR="00204F06" w:rsidRPr="00204F06">
        <w:t>is</w:t>
      </w:r>
      <w:proofErr w:type="gramEnd"/>
      <w:r w:rsidR="00204F06" w:rsidRPr="00204F06">
        <w:t xml:space="preserve"> required for the role.</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lastRenderedPageBreak/>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rsidRPr="0027145E" w14:paraId="6CB9632A" w14:textId="77777777" w:rsidTr="0DC35B22">
        <w:trPr>
          <w:tblHeader/>
        </w:trPr>
        <w:tc>
          <w:tcPr>
            <w:tcW w:w="642" w:type="dxa"/>
            <w:shd w:val="clear" w:color="auto" w:fill="D9E2F3" w:themeFill="accent1" w:themeFillTint="33"/>
          </w:tcPr>
          <w:p w14:paraId="6E3A7A09" w14:textId="77777777" w:rsidR="00AA7FB7" w:rsidRPr="0027145E" w:rsidRDefault="00AA7FB7" w:rsidP="00230F93">
            <w:pPr>
              <w:pStyle w:val="Numbered"/>
              <w:numPr>
                <w:ilvl w:val="0"/>
                <w:numId w:val="0"/>
              </w:numPr>
              <w:ind w:left="454" w:hanging="454"/>
              <w:rPr>
                <w:szCs w:val="24"/>
              </w:rPr>
            </w:pPr>
          </w:p>
        </w:tc>
        <w:tc>
          <w:tcPr>
            <w:tcW w:w="6157" w:type="dxa"/>
            <w:shd w:val="clear" w:color="auto" w:fill="D9E2F3" w:themeFill="accent1" w:themeFillTint="33"/>
          </w:tcPr>
          <w:p w14:paraId="54689E49" w14:textId="1AE63B26" w:rsidR="00AA7FB7" w:rsidRPr="0027145E" w:rsidRDefault="00AE61BA" w:rsidP="0037695C">
            <w:pPr>
              <w:rPr>
                <w:b/>
                <w:bCs/>
                <w:szCs w:val="24"/>
              </w:rPr>
            </w:pPr>
            <w:r w:rsidRPr="0027145E">
              <w:rPr>
                <w:b/>
                <w:bCs/>
                <w:szCs w:val="24"/>
              </w:rPr>
              <w:t>Experience</w:t>
            </w:r>
            <w:r w:rsidR="00843D1F" w:rsidRPr="0027145E">
              <w:rPr>
                <w:b/>
                <w:bCs/>
                <w:szCs w:val="24"/>
              </w:rPr>
              <w:t>.</w:t>
            </w:r>
          </w:p>
        </w:tc>
        <w:tc>
          <w:tcPr>
            <w:tcW w:w="1418" w:type="dxa"/>
            <w:shd w:val="clear" w:color="auto" w:fill="D9E2F3" w:themeFill="accent1" w:themeFillTint="33"/>
          </w:tcPr>
          <w:p w14:paraId="4C8D2977" w14:textId="0D77F33B" w:rsidR="00AA7FB7" w:rsidRPr="0027145E" w:rsidRDefault="00AE61BA" w:rsidP="00A621D6">
            <w:pPr>
              <w:rPr>
                <w:b/>
                <w:bCs/>
                <w:szCs w:val="24"/>
              </w:rPr>
            </w:pPr>
            <w:r w:rsidRPr="0027145E">
              <w:rPr>
                <w:b/>
                <w:bCs/>
                <w:szCs w:val="24"/>
              </w:rPr>
              <w:t>Essential/Desirable</w:t>
            </w:r>
            <w:r w:rsidR="00843D1F" w:rsidRPr="0027145E">
              <w:rPr>
                <w:b/>
                <w:bCs/>
                <w:szCs w:val="24"/>
              </w:rPr>
              <w:t>.</w:t>
            </w:r>
          </w:p>
        </w:tc>
        <w:tc>
          <w:tcPr>
            <w:tcW w:w="1559" w:type="dxa"/>
            <w:shd w:val="clear" w:color="auto" w:fill="D9E2F3" w:themeFill="accent1" w:themeFillTint="33"/>
          </w:tcPr>
          <w:p w14:paraId="5E7C96FD" w14:textId="4DBACA6A" w:rsidR="00AA7FB7" w:rsidRPr="0027145E" w:rsidRDefault="00A621D6" w:rsidP="0037695C">
            <w:pPr>
              <w:rPr>
                <w:b/>
                <w:bCs/>
                <w:szCs w:val="24"/>
              </w:rPr>
            </w:pPr>
            <w:r w:rsidRPr="0027145E">
              <w:rPr>
                <w:b/>
                <w:bCs/>
                <w:szCs w:val="24"/>
              </w:rPr>
              <w:t>Where identified</w:t>
            </w:r>
            <w:r w:rsidR="00843D1F" w:rsidRPr="0027145E">
              <w:rPr>
                <w:b/>
                <w:bCs/>
                <w:szCs w:val="24"/>
              </w:rPr>
              <w:t>.</w:t>
            </w:r>
          </w:p>
        </w:tc>
      </w:tr>
      <w:tr w:rsidR="00EC4721" w:rsidRPr="0027145E" w14:paraId="23CF6407" w14:textId="77777777" w:rsidTr="0DC35B22">
        <w:tc>
          <w:tcPr>
            <w:tcW w:w="642" w:type="dxa"/>
          </w:tcPr>
          <w:p w14:paraId="1F1E3ABF" w14:textId="6795A9DE" w:rsidR="00AA7FB7" w:rsidRPr="0027145E" w:rsidRDefault="00147429" w:rsidP="00147429">
            <w:pPr>
              <w:pStyle w:val="Numbered"/>
              <w:numPr>
                <w:ilvl w:val="0"/>
                <w:numId w:val="0"/>
              </w:numPr>
              <w:rPr>
                <w:szCs w:val="24"/>
              </w:rPr>
            </w:pPr>
            <w:r>
              <w:rPr>
                <w:szCs w:val="24"/>
              </w:rPr>
              <w:t>1.</w:t>
            </w:r>
          </w:p>
        </w:tc>
        <w:tc>
          <w:tcPr>
            <w:tcW w:w="6157" w:type="dxa"/>
          </w:tcPr>
          <w:p w14:paraId="7C1D02C0" w14:textId="590F17E3" w:rsidR="00AA7FB7" w:rsidRPr="0027145E" w:rsidRDefault="438D359C" w:rsidP="52415168">
            <w:pPr>
              <w:rPr>
                <w:rFonts w:eastAsia="Arial" w:cs="Arial"/>
                <w:szCs w:val="24"/>
              </w:rPr>
            </w:pPr>
            <w:r w:rsidRPr="52415168">
              <w:rPr>
                <w:rFonts w:eastAsia="Arial" w:cs="Arial"/>
                <w:color w:val="000000" w:themeColor="text1"/>
                <w:szCs w:val="24"/>
                <w:lang w:val="en-US"/>
              </w:rPr>
              <w:t xml:space="preserve">Have a good understanding of the functionality of the ELS vehicle. </w:t>
            </w:r>
            <w:r w:rsidRPr="52415168">
              <w:rPr>
                <w:rFonts w:eastAsia="Arial" w:cs="Arial"/>
                <w:szCs w:val="24"/>
              </w:rPr>
              <w:t xml:space="preserve"> </w:t>
            </w:r>
          </w:p>
          <w:p w14:paraId="65C067DC" w14:textId="48E5DF1A" w:rsidR="00AA7FB7" w:rsidRPr="0027145E" w:rsidRDefault="00AA7FB7" w:rsidP="52415168">
            <w:pPr>
              <w:rPr>
                <w:color w:val="000000" w:themeColor="text1"/>
                <w:szCs w:val="24"/>
              </w:rPr>
            </w:pPr>
          </w:p>
        </w:tc>
        <w:tc>
          <w:tcPr>
            <w:tcW w:w="1418" w:type="dxa"/>
          </w:tcPr>
          <w:p w14:paraId="2314432D" w14:textId="359ECFF8" w:rsidR="00AA7FB7" w:rsidRPr="0027145E" w:rsidRDefault="438D359C" w:rsidP="52415168">
            <w:pPr>
              <w:jc w:val="both"/>
              <w:rPr>
                <w:rFonts w:eastAsia="Arial" w:cs="Arial"/>
                <w:szCs w:val="24"/>
              </w:rPr>
            </w:pPr>
            <w:r w:rsidRPr="52415168">
              <w:rPr>
                <w:rFonts w:eastAsia="Arial" w:cs="Arial"/>
                <w:color w:val="000000" w:themeColor="text1"/>
                <w:szCs w:val="24"/>
                <w:lang w:val="en-US"/>
              </w:rPr>
              <w:t>Desirable</w:t>
            </w:r>
          </w:p>
          <w:p w14:paraId="215D3EC9" w14:textId="3FBAF3A1" w:rsidR="00AA7FB7" w:rsidRPr="0027145E" w:rsidRDefault="00AA7FB7" w:rsidP="52415168">
            <w:pPr>
              <w:rPr>
                <w:rFonts w:eastAsia="Arial Unicode MS" w:cs="Arial"/>
                <w:szCs w:val="24"/>
              </w:rPr>
            </w:pPr>
          </w:p>
        </w:tc>
        <w:tc>
          <w:tcPr>
            <w:tcW w:w="1559" w:type="dxa"/>
          </w:tcPr>
          <w:p w14:paraId="113E7306" w14:textId="54ED38AD" w:rsidR="00AA7FB7" w:rsidRPr="0027145E" w:rsidRDefault="335DDA88" w:rsidP="52415168">
            <w:pPr>
              <w:rPr>
                <w:rFonts w:cs="Arial"/>
                <w:szCs w:val="24"/>
              </w:rPr>
            </w:pPr>
            <w:r w:rsidRPr="52415168">
              <w:rPr>
                <w:rFonts w:eastAsia="Arial Unicode MS" w:cs="Arial"/>
                <w:szCs w:val="24"/>
              </w:rPr>
              <w:t xml:space="preserve">Application &amp; </w:t>
            </w:r>
            <w:r w:rsidRPr="52415168">
              <w:rPr>
                <w:rFonts w:cs="Arial"/>
                <w:szCs w:val="24"/>
              </w:rPr>
              <w:t>Selection Process</w:t>
            </w:r>
            <w:r w:rsidR="525E43AB" w:rsidRPr="52415168">
              <w:rPr>
                <w:rFonts w:cs="Arial"/>
                <w:szCs w:val="24"/>
              </w:rPr>
              <w:t>.</w:t>
            </w:r>
          </w:p>
        </w:tc>
      </w:tr>
      <w:tr w:rsidR="00EC4721" w:rsidRPr="0027145E" w14:paraId="45380D05" w14:textId="77777777" w:rsidTr="0DC35B22">
        <w:tc>
          <w:tcPr>
            <w:tcW w:w="642" w:type="dxa"/>
          </w:tcPr>
          <w:p w14:paraId="6389BF9A" w14:textId="260D51FC" w:rsidR="00AA7FB7" w:rsidRPr="00147429" w:rsidRDefault="00AA7FB7" w:rsidP="00147429">
            <w:pPr>
              <w:pStyle w:val="Numbered"/>
              <w:numPr>
                <w:ilvl w:val="0"/>
                <w:numId w:val="10"/>
              </w:numPr>
              <w:rPr>
                <w:szCs w:val="24"/>
              </w:rPr>
            </w:pPr>
          </w:p>
        </w:tc>
        <w:tc>
          <w:tcPr>
            <w:tcW w:w="6157" w:type="dxa"/>
          </w:tcPr>
          <w:p w14:paraId="368858BA" w14:textId="69CDCF35" w:rsidR="00AA7FB7" w:rsidRPr="0027145E" w:rsidRDefault="008C1BBD" w:rsidP="52415168">
            <w:pPr>
              <w:rPr>
                <w:color w:val="000000" w:themeColor="text1"/>
                <w:szCs w:val="24"/>
              </w:rPr>
            </w:pPr>
            <w:r w:rsidRPr="52415168">
              <w:rPr>
                <w:color w:val="000000" w:themeColor="text1"/>
                <w:szCs w:val="24"/>
              </w:rPr>
              <w:t>Experience and knowledge of the WYFRS</w:t>
            </w:r>
            <w:r w:rsidR="756E452A" w:rsidRPr="52415168">
              <w:rPr>
                <w:color w:val="000000" w:themeColor="text1"/>
                <w:szCs w:val="24"/>
              </w:rPr>
              <w:t xml:space="preserve"> ELS capability and the 4 functional roles</w:t>
            </w:r>
          </w:p>
        </w:tc>
        <w:tc>
          <w:tcPr>
            <w:tcW w:w="1418" w:type="dxa"/>
          </w:tcPr>
          <w:p w14:paraId="445D7105" w14:textId="359ECFF8" w:rsidR="00AA7FB7" w:rsidRPr="0027145E" w:rsidRDefault="42D96851" w:rsidP="52415168">
            <w:pPr>
              <w:jc w:val="both"/>
              <w:rPr>
                <w:rFonts w:eastAsia="Arial" w:cs="Arial"/>
                <w:szCs w:val="24"/>
              </w:rPr>
            </w:pPr>
            <w:r w:rsidRPr="52415168">
              <w:rPr>
                <w:rFonts w:eastAsia="Arial" w:cs="Arial"/>
                <w:color w:val="000000" w:themeColor="text1"/>
                <w:szCs w:val="24"/>
                <w:lang w:val="en-US"/>
              </w:rPr>
              <w:t>Desirable</w:t>
            </w:r>
          </w:p>
          <w:p w14:paraId="27C0B2FC" w14:textId="35D787BC" w:rsidR="00AA7FB7" w:rsidRPr="0027145E" w:rsidRDefault="00AA7FB7" w:rsidP="52415168">
            <w:pPr>
              <w:rPr>
                <w:rFonts w:eastAsia="Arial Unicode MS" w:cs="Arial"/>
                <w:szCs w:val="24"/>
              </w:rPr>
            </w:pPr>
          </w:p>
        </w:tc>
        <w:tc>
          <w:tcPr>
            <w:tcW w:w="1559" w:type="dxa"/>
          </w:tcPr>
          <w:p w14:paraId="269F381A" w14:textId="7FDB7395" w:rsidR="00AA7FB7" w:rsidRPr="0027145E" w:rsidRDefault="00BB6F1F"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r w:rsidR="00230F93" w:rsidRPr="0027145E" w14:paraId="4D107219" w14:textId="77777777" w:rsidTr="0DC35B22">
        <w:tc>
          <w:tcPr>
            <w:tcW w:w="642" w:type="dxa"/>
          </w:tcPr>
          <w:p w14:paraId="67680C85" w14:textId="77777777" w:rsidR="00230F93" w:rsidRPr="0027145E" w:rsidRDefault="00230F93" w:rsidP="52415168">
            <w:pPr>
              <w:pStyle w:val="Numbered"/>
              <w:rPr>
                <w:szCs w:val="24"/>
              </w:rPr>
            </w:pPr>
          </w:p>
        </w:tc>
        <w:tc>
          <w:tcPr>
            <w:tcW w:w="6157" w:type="dxa"/>
          </w:tcPr>
          <w:p w14:paraId="1DB5425B" w14:textId="7E7B24ED" w:rsidR="00230F93" w:rsidRPr="0027145E" w:rsidRDefault="22DED869" w:rsidP="52415168">
            <w:pPr>
              <w:rPr>
                <w:color w:val="000000" w:themeColor="text1"/>
                <w:szCs w:val="24"/>
              </w:rPr>
            </w:pPr>
            <w:r w:rsidRPr="52415168">
              <w:rPr>
                <w:color w:val="000000" w:themeColor="text1"/>
                <w:szCs w:val="24"/>
              </w:rPr>
              <w:t>Demonstrate flexibility to meet operational On-Call cover and training requirements.</w:t>
            </w:r>
          </w:p>
        </w:tc>
        <w:tc>
          <w:tcPr>
            <w:tcW w:w="1418" w:type="dxa"/>
          </w:tcPr>
          <w:p w14:paraId="4DBF5016" w14:textId="235985C4" w:rsidR="00230F93" w:rsidRPr="0027145E" w:rsidRDefault="00BB6F1F" w:rsidP="52415168">
            <w:pPr>
              <w:rPr>
                <w:rFonts w:eastAsia="Arial Unicode MS" w:cs="Arial"/>
                <w:szCs w:val="24"/>
              </w:rPr>
            </w:pPr>
            <w:r w:rsidRPr="52415168">
              <w:rPr>
                <w:rFonts w:eastAsia="Arial Unicode MS" w:cs="Arial"/>
                <w:szCs w:val="24"/>
              </w:rPr>
              <w:t>Essential.</w:t>
            </w:r>
          </w:p>
        </w:tc>
        <w:tc>
          <w:tcPr>
            <w:tcW w:w="1559" w:type="dxa"/>
          </w:tcPr>
          <w:p w14:paraId="3F702A38" w14:textId="6F35A0ED" w:rsidR="00230F93" w:rsidRPr="0027145E" w:rsidRDefault="00BB6F1F"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r w:rsidR="52415168" w14:paraId="64D0BCC9" w14:textId="77777777" w:rsidTr="0DC35B22">
        <w:trPr>
          <w:trHeight w:val="300"/>
        </w:trPr>
        <w:tc>
          <w:tcPr>
            <w:tcW w:w="642" w:type="dxa"/>
          </w:tcPr>
          <w:p w14:paraId="5A1C9666" w14:textId="1AE1A649" w:rsidR="52415168" w:rsidRDefault="52415168" w:rsidP="52415168">
            <w:pPr>
              <w:pStyle w:val="Numbered"/>
              <w:rPr>
                <w:szCs w:val="24"/>
              </w:rPr>
            </w:pPr>
          </w:p>
        </w:tc>
        <w:tc>
          <w:tcPr>
            <w:tcW w:w="6157" w:type="dxa"/>
          </w:tcPr>
          <w:p w14:paraId="7BB05783" w14:textId="28EDE566" w:rsidR="100FE054" w:rsidRDefault="100FE054" w:rsidP="52415168">
            <w:pPr>
              <w:rPr>
                <w:rFonts w:eastAsia="Arial" w:cs="Arial"/>
                <w:szCs w:val="24"/>
              </w:rPr>
            </w:pPr>
            <w:r w:rsidRPr="52415168">
              <w:rPr>
                <w:rFonts w:eastAsia="Arial" w:cs="Arial"/>
                <w:color w:val="000000" w:themeColor="text1"/>
                <w:szCs w:val="24"/>
                <w:lang w:val="en-US"/>
              </w:rPr>
              <w:t>Experience in operating within a multi-agency dynamic environment.</w:t>
            </w:r>
          </w:p>
          <w:p w14:paraId="594C0942" w14:textId="0DB61B18" w:rsidR="52415168" w:rsidRDefault="52415168" w:rsidP="52415168">
            <w:pPr>
              <w:rPr>
                <w:color w:val="000000" w:themeColor="text1"/>
                <w:szCs w:val="24"/>
              </w:rPr>
            </w:pPr>
          </w:p>
        </w:tc>
        <w:tc>
          <w:tcPr>
            <w:tcW w:w="1418" w:type="dxa"/>
          </w:tcPr>
          <w:p w14:paraId="6C63B593" w14:textId="235985C4" w:rsidR="100FE054" w:rsidRDefault="100FE054" w:rsidP="52415168">
            <w:pPr>
              <w:rPr>
                <w:rFonts w:eastAsia="Arial Unicode MS" w:cs="Arial"/>
                <w:szCs w:val="24"/>
              </w:rPr>
            </w:pPr>
            <w:r w:rsidRPr="52415168">
              <w:rPr>
                <w:rFonts w:eastAsia="Arial Unicode MS" w:cs="Arial"/>
                <w:szCs w:val="24"/>
              </w:rPr>
              <w:t>Essential.</w:t>
            </w:r>
          </w:p>
          <w:p w14:paraId="2CBAD6A1" w14:textId="6451D876" w:rsidR="52415168" w:rsidRDefault="52415168" w:rsidP="52415168">
            <w:pPr>
              <w:rPr>
                <w:rFonts w:eastAsia="Arial Unicode MS" w:cs="Arial"/>
                <w:szCs w:val="24"/>
              </w:rPr>
            </w:pPr>
          </w:p>
        </w:tc>
        <w:tc>
          <w:tcPr>
            <w:tcW w:w="1559" w:type="dxa"/>
          </w:tcPr>
          <w:p w14:paraId="141A84D5" w14:textId="2998E298" w:rsidR="100FE054" w:rsidRDefault="100FE054"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r w:rsidR="52415168" w14:paraId="377B756A" w14:textId="77777777" w:rsidTr="0DC35B22">
        <w:trPr>
          <w:trHeight w:val="300"/>
        </w:trPr>
        <w:tc>
          <w:tcPr>
            <w:tcW w:w="642" w:type="dxa"/>
          </w:tcPr>
          <w:p w14:paraId="6E7F3734" w14:textId="6ADD1D67" w:rsidR="52415168" w:rsidRDefault="52415168" w:rsidP="52415168">
            <w:pPr>
              <w:pStyle w:val="Numbered"/>
              <w:rPr>
                <w:szCs w:val="24"/>
              </w:rPr>
            </w:pPr>
          </w:p>
        </w:tc>
        <w:tc>
          <w:tcPr>
            <w:tcW w:w="6157" w:type="dxa"/>
          </w:tcPr>
          <w:p w14:paraId="3EAB6049" w14:textId="3A4548FE" w:rsidR="2BF12544" w:rsidRDefault="2BF12544" w:rsidP="52415168">
            <w:pPr>
              <w:rPr>
                <w:rFonts w:eastAsia="Arial" w:cs="Arial"/>
                <w:szCs w:val="24"/>
                <w:lang w:val="en-US"/>
              </w:rPr>
            </w:pPr>
            <w:r w:rsidRPr="52415168">
              <w:rPr>
                <w:rFonts w:eastAsia="Arial" w:cs="Arial"/>
                <w:color w:val="000000" w:themeColor="text1"/>
                <w:sz w:val="22"/>
                <w:lang w:val="en-US"/>
              </w:rPr>
              <w:t>Demonstrate the ability to maintain confidentiality when dealing with sensitive information.</w:t>
            </w:r>
          </w:p>
        </w:tc>
        <w:tc>
          <w:tcPr>
            <w:tcW w:w="1418" w:type="dxa"/>
          </w:tcPr>
          <w:p w14:paraId="65234F05" w14:textId="235985C4" w:rsidR="2BF12544" w:rsidRDefault="2BF12544" w:rsidP="52415168">
            <w:pPr>
              <w:rPr>
                <w:rFonts w:eastAsia="Arial Unicode MS" w:cs="Arial"/>
                <w:szCs w:val="24"/>
              </w:rPr>
            </w:pPr>
            <w:r w:rsidRPr="52415168">
              <w:rPr>
                <w:rFonts w:eastAsia="Arial Unicode MS" w:cs="Arial"/>
                <w:szCs w:val="24"/>
              </w:rPr>
              <w:t>Essential.</w:t>
            </w:r>
          </w:p>
          <w:p w14:paraId="7F0E0B1A" w14:textId="0130E53F" w:rsidR="52415168" w:rsidRDefault="52415168" w:rsidP="52415168">
            <w:pPr>
              <w:rPr>
                <w:rFonts w:eastAsia="Arial Unicode MS" w:cs="Arial"/>
                <w:szCs w:val="24"/>
              </w:rPr>
            </w:pPr>
          </w:p>
        </w:tc>
        <w:tc>
          <w:tcPr>
            <w:tcW w:w="1559" w:type="dxa"/>
          </w:tcPr>
          <w:p w14:paraId="52B8962D" w14:textId="764A3B4C" w:rsidR="2BF12544" w:rsidRDefault="2BF12544"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bl>
    <w:p w14:paraId="38B5BA3A" w14:textId="77777777" w:rsidR="0037695C" w:rsidRPr="0027145E" w:rsidRDefault="0037695C" w:rsidP="52415168">
      <w:pPr>
        <w:rPr>
          <w:szCs w:val="24"/>
        </w:rPr>
      </w:pPr>
    </w:p>
    <w:tbl>
      <w:tblPr>
        <w:tblStyle w:val="TableGrid"/>
        <w:tblW w:w="9776" w:type="dxa"/>
        <w:tblLayout w:type="fixed"/>
        <w:tblLook w:val="04A0" w:firstRow="1" w:lastRow="0" w:firstColumn="1" w:lastColumn="0" w:noHBand="0" w:noVBand="1"/>
      </w:tblPr>
      <w:tblGrid>
        <w:gridCol w:w="642"/>
        <w:gridCol w:w="6016"/>
        <w:gridCol w:w="1417"/>
        <w:gridCol w:w="1701"/>
      </w:tblGrid>
      <w:tr w:rsidR="00B66EAE" w:rsidRPr="0027145E" w14:paraId="48404D53" w14:textId="77777777" w:rsidTr="0DC35B22">
        <w:trPr>
          <w:tblHeader/>
        </w:trPr>
        <w:tc>
          <w:tcPr>
            <w:tcW w:w="642" w:type="dxa"/>
            <w:shd w:val="clear" w:color="auto" w:fill="D9E2F3" w:themeFill="accent1" w:themeFillTint="33"/>
          </w:tcPr>
          <w:p w14:paraId="708C5901" w14:textId="77777777" w:rsidR="00945BDF" w:rsidRPr="0027145E" w:rsidRDefault="00945BDF" w:rsidP="52415168">
            <w:pPr>
              <w:rPr>
                <w:szCs w:val="24"/>
              </w:rPr>
            </w:pPr>
          </w:p>
        </w:tc>
        <w:tc>
          <w:tcPr>
            <w:tcW w:w="6016" w:type="dxa"/>
            <w:shd w:val="clear" w:color="auto" w:fill="D9E2F3" w:themeFill="accent1" w:themeFillTint="33"/>
          </w:tcPr>
          <w:p w14:paraId="533F6E4D" w14:textId="67D19E55" w:rsidR="00945BDF" w:rsidRPr="0027145E" w:rsidRDefault="610C2DED" w:rsidP="52415168">
            <w:pPr>
              <w:rPr>
                <w:b/>
                <w:bCs/>
                <w:szCs w:val="24"/>
              </w:rPr>
            </w:pPr>
            <w:r w:rsidRPr="52415168">
              <w:rPr>
                <w:b/>
                <w:bCs/>
                <w:szCs w:val="24"/>
              </w:rPr>
              <w:t xml:space="preserve">Physical Requirements, </w:t>
            </w:r>
            <w:r w:rsidR="6CF4EB28" w:rsidRPr="52415168">
              <w:rPr>
                <w:b/>
                <w:bCs/>
                <w:szCs w:val="24"/>
              </w:rPr>
              <w:t>Education and Training</w:t>
            </w:r>
            <w:r w:rsidR="00843D1F" w:rsidRPr="52415168">
              <w:rPr>
                <w:b/>
                <w:bCs/>
                <w:szCs w:val="24"/>
              </w:rPr>
              <w:t>.</w:t>
            </w:r>
          </w:p>
        </w:tc>
        <w:tc>
          <w:tcPr>
            <w:tcW w:w="1417" w:type="dxa"/>
            <w:shd w:val="clear" w:color="auto" w:fill="D9E2F3" w:themeFill="accent1" w:themeFillTint="33"/>
          </w:tcPr>
          <w:p w14:paraId="43777263" w14:textId="11F43641" w:rsidR="00945BDF" w:rsidRPr="0027145E" w:rsidRDefault="6CF4EB28" w:rsidP="52415168">
            <w:pPr>
              <w:rPr>
                <w:b/>
                <w:bCs/>
                <w:szCs w:val="24"/>
              </w:rPr>
            </w:pPr>
            <w:r w:rsidRPr="52415168">
              <w:rPr>
                <w:b/>
                <w:bCs/>
                <w:szCs w:val="24"/>
              </w:rPr>
              <w:t>Essential/Desirable</w:t>
            </w:r>
            <w:r w:rsidR="00843D1F" w:rsidRPr="52415168">
              <w:rPr>
                <w:b/>
                <w:bCs/>
                <w:szCs w:val="24"/>
              </w:rPr>
              <w:t>.</w:t>
            </w:r>
          </w:p>
        </w:tc>
        <w:tc>
          <w:tcPr>
            <w:tcW w:w="1701" w:type="dxa"/>
            <w:shd w:val="clear" w:color="auto" w:fill="D9E2F3" w:themeFill="accent1" w:themeFillTint="33"/>
          </w:tcPr>
          <w:p w14:paraId="586C27D0" w14:textId="60D204BF" w:rsidR="00945BDF" w:rsidRPr="0027145E" w:rsidRDefault="6CF4EB28" w:rsidP="52415168">
            <w:pPr>
              <w:rPr>
                <w:b/>
                <w:bCs/>
                <w:szCs w:val="24"/>
              </w:rPr>
            </w:pPr>
            <w:r w:rsidRPr="52415168">
              <w:rPr>
                <w:b/>
                <w:bCs/>
                <w:szCs w:val="24"/>
              </w:rPr>
              <w:t>Where identified</w:t>
            </w:r>
            <w:r w:rsidR="00843D1F" w:rsidRPr="52415168">
              <w:rPr>
                <w:b/>
                <w:bCs/>
                <w:szCs w:val="24"/>
              </w:rPr>
              <w:t>.</w:t>
            </w:r>
          </w:p>
        </w:tc>
      </w:tr>
      <w:tr w:rsidR="00B66EAE" w:rsidRPr="0027145E" w14:paraId="1B874A40" w14:textId="77777777" w:rsidTr="0DC35B22">
        <w:tc>
          <w:tcPr>
            <w:tcW w:w="642" w:type="dxa"/>
          </w:tcPr>
          <w:p w14:paraId="65E33F2B" w14:textId="79EDF485" w:rsidR="00945BDF" w:rsidRPr="0027145E" w:rsidRDefault="00945BDF" w:rsidP="52415168">
            <w:pPr>
              <w:pStyle w:val="Numbered"/>
              <w:rPr>
                <w:szCs w:val="24"/>
              </w:rPr>
            </w:pPr>
          </w:p>
        </w:tc>
        <w:tc>
          <w:tcPr>
            <w:tcW w:w="6016" w:type="dxa"/>
          </w:tcPr>
          <w:p w14:paraId="2C5C63A2" w14:textId="7DEF1D42" w:rsidR="00945BDF" w:rsidRPr="0027145E" w:rsidRDefault="6492DA5A" w:rsidP="52415168">
            <w:pPr>
              <w:rPr>
                <w:rFonts w:eastAsia="Arial" w:cs="Arial"/>
                <w:szCs w:val="24"/>
              </w:rPr>
            </w:pPr>
            <w:proofErr w:type="gramStart"/>
            <w:r w:rsidRPr="52415168">
              <w:rPr>
                <w:rFonts w:eastAsia="Arial" w:cs="Arial"/>
                <w:color w:val="000000" w:themeColor="text1"/>
                <w:szCs w:val="24"/>
                <w:lang w:val="en-US"/>
              </w:rPr>
              <w:t xml:space="preserve">Have </w:t>
            </w:r>
            <w:r w:rsidR="76DA1FA6" w:rsidRPr="52415168">
              <w:rPr>
                <w:rFonts w:eastAsia="Arial" w:cs="Arial"/>
                <w:color w:val="000000" w:themeColor="text1"/>
                <w:szCs w:val="24"/>
                <w:lang w:val="en-US"/>
              </w:rPr>
              <w:t>an</w:t>
            </w:r>
            <w:r w:rsidRPr="52415168">
              <w:rPr>
                <w:rFonts w:eastAsia="Arial" w:cs="Arial"/>
                <w:color w:val="000000" w:themeColor="text1"/>
                <w:szCs w:val="24"/>
                <w:lang w:val="en-US"/>
              </w:rPr>
              <w:t xml:space="preserve"> understanding of</w:t>
            </w:r>
            <w:proofErr w:type="gramEnd"/>
            <w:r w:rsidRPr="52415168">
              <w:rPr>
                <w:rFonts w:eastAsia="Arial" w:cs="Arial"/>
                <w:color w:val="000000" w:themeColor="text1"/>
                <w:szCs w:val="24"/>
                <w:lang w:val="en-US"/>
              </w:rPr>
              <w:t xml:space="preserve"> Airwave radios, their </w:t>
            </w:r>
            <w:r w:rsidR="7159A4AE" w:rsidRPr="52415168">
              <w:rPr>
                <w:rFonts w:eastAsia="Arial" w:cs="Arial"/>
                <w:color w:val="000000" w:themeColor="text1"/>
                <w:szCs w:val="24"/>
                <w:lang w:val="en-US"/>
              </w:rPr>
              <w:t>operation,</w:t>
            </w:r>
            <w:r w:rsidRPr="52415168">
              <w:rPr>
                <w:rFonts w:eastAsia="Arial" w:cs="Arial"/>
                <w:color w:val="000000" w:themeColor="text1"/>
                <w:szCs w:val="24"/>
                <w:lang w:val="en-US"/>
              </w:rPr>
              <w:t xml:space="preserve"> and various talk groups.</w:t>
            </w:r>
          </w:p>
          <w:p w14:paraId="59FB428A" w14:textId="40501604" w:rsidR="00945BDF" w:rsidRPr="0027145E" w:rsidRDefault="00945BDF" w:rsidP="52415168">
            <w:pPr>
              <w:rPr>
                <w:color w:val="000000" w:themeColor="text1"/>
                <w:szCs w:val="24"/>
              </w:rPr>
            </w:pPr>
          </w:p>
        </w:tc>
        <w:tc>
          <w:tcPr>
            <w:tcW w:w="1417" w:type="dxa"/>
          </w:tcPr>
          <w:p w14:paraId="173493E2" w14:textId="68382571" w:rsidR="00945BDF" w:rsidRPr="0027145E" w:rsidRDefault="00BB6F1F" w:rsidP="52415168">
            <w:pPr>
              <w:rPr>
                <w:rFonts w:eastAsia="Arial Unicode MS" w:cs="Arial"/>
                <w:szCs w:val="24"/>
              </w:rPr>
            </w:pPr>
            <w:r w:rsidRPr="52415168">
              <w:rPr>
                <w:rFonts w:eastAsia="Arial Unicode MS" w:cs="Arial"/>
                <w:szCs w:val="24"/>
              </w:rPr>
              <w:t>Essential.</w:t>
            </w:r>
          </w:p>
        </w:tc>
        <w:tc>
          <w:tcPr>
            <w:tcW w:w="1701" w:type="dxa"/>
          </w:tcPr>
          <w:p w14:paraId="571A0038" w14:textId="5D3EA62C" w:rsidR="00945BDF" w:rsidRPr="0027145E" w:rsidRDefault="48F71B67" w:rsidP="52415168">
            <w:pPr>
              <w:rPr>
                <w:rFonts w:eastAsia="Arial Unicode MS" w:cs="Arial"/>
                <w:szCs w:val="24"/>
              </w:rPr>
            </w:pPr>
            <w:r w:rsidRPr="52415168">
              <w:rPr>
                <w:rFonts w:eastAsia="Arial Unicode MS" w:cs="Arial"/>
                <w:szCs w:val="24"/>
              </w:rPr>
              <w:t xml:space="preserve">Application &amp; </w:t>
            </w:r>
            <w:r w:rsidRPr="52415168">
              <w:rPr>
                <w:rFonts w:cs="Arial"/>
                <w:szCs w:val="24"/>
              </w:rPr>
              <w:t xml:space="preserve">Selection </w:t>
            </w:r>
            <w:r w:rsidR="231AC84D" w:rsidRPr="52415168">
              <w:rPr>
                <w:rFonts w:cs="Arial"/>
                <w:szCs w:val="24"/>
              </w:rPr>
              <w:t>Process.</w:t>
            </w:r>
            <w:r w:rsidR="6CF4EB28" w:rsidRPr="52415168">
              <w:rPr>
                <w:rFonts w:eastAsia="Arial Unicode MS" w:cs="Arial"/>
                <w:szCs w:val="24"/>
              </w:rPr>
              <w:t xml:space="preserve"> </w:t>
            </w:r>
          </w:p>
        </w:tc>
      </w:tr>
      <w:tr w:rsidR="00B66EAE" w:rsidRPr="0027145E" w14:paraId="667FFE52" w14:textId="77777777" w:rsidTr="0DC35B22">
        <w:tc>
          <w:tcPr>
            <w:tcW w:w="642" w:type="dxa"/>
          </w:tcPr>
          <w:p w14:paraId="30382DED" w14:textId="38CA857B" w:rsidR="00945BDF" w:rsidRPr="0027145E" w:rsidRDefault="00945BDF" w:rsidP="52415168">
            <w:pPr>
              <w:pStyle w:val="Numbered"/>
              <w:rPr>
                <w:szCs w:val="24"/>
              </w:rPr>
            </w:pPr>
          </w:p>
        </w:tc>
        <w:tc>
          <w:tcPr>
            <w:tcW w:w="6016" w:type="dxa"/>
          </w:tcPr>
          <w:p w14:paraId="6AA0A5A4" w14:textId="7F8CC94C" w:rsidR="00945BDF" w:rsidRPr="0027145E" w:rsidRDefault="078DFDF1" w:rsidP="52415168">
            <w:pPr>
              <w:rPr>
                <w:rFonts w:eastAsia="Arial" w:cs="Arial"/>
                <w:szCs w:val="24"/>
              </w:rPr>
            </w:pPr>
            <w:proofErr w:type="gramStart"/>
            <w:r w:rsidRPr="52415168">
              <w:rPr>
                <w:rFonts w:eastAsia="Arial" w:cs="Arial"/>
                <w:color w:val="000000" w:themeColor="text1"/>
                <w:szCs w:val="24"/>
                <w:lang w:val="en-US"/>
              </w:rPr>
              <w:t>Have a</w:t>
            </w:r>
            <w:r w:rsidR="183E86E7" w:rsidRPr="52415168">
              <w:rPr>
                <w:rFonts w:eastAsia="Arial" w:cs="Arial"/>
                <w:color w:val="000000" w:themeColor="text1"/>
                <w:szCs w:val="24"/>
                <w:lang w:val="en-US"/>
              </w:rPr>
              <w:t>n</w:t>
            </w:r>
            <w:r w:rsidRPr="52415168">
              <w:rPr>
                <w:rFonts w:eastAsia="Arial" w:cs="Arial"/>
                <w:color w:val="000000" w:themeColor="text1"/>
                <w:szCs w:val="24"/>
                <w:lang w:val="en-US"/>
              </w:rPr>
              <w:t xml:space="preserve"> understanding of</w:t>
            </w:r>
            <w:proofErr w:type="gramEnd"/>
            <w:r w:rsidRPr="52415168">
              <w:rPr>
                <w:rFonts w:eastAsia="Arial" w:cs="Arial"/>
                <w:color w:val="000000" w:themeColor="text1"/>
                <w:szCs w:val="24"/>
                <w:lang w:val="en-US"/>
              </w:rPr>
              <w:t xml:space="preserve"> the NCAF structure and how ELS functions within the NCAF.</w:t>
            </w:r>
          </w:p>
          <w:p w14:paraId="7646AB2C" w14:textId="0CED2418" w:rsidR="00945BDF" w:rsidRPr="0027145E" w:rsidRDefault="00945BDF" w:rsidP="52415168">
            <w:pPr>
              <w:rPr>
                <w:color w:val="000000" w:themeColor="text1"/>
                <w:szCs w:val="24"/>
              </w:rPr>
            </w:pPr>
          </w:p>
        </w:tc>
        <w:tc>
          <w:tcPr>
            <w:tcW w:w="1417" w:type="dxa"/>
          </w:tcPr>
          <w:p w14:paraId="10219B2B" w14:textId="3D91ED57" w:rsidR="00945BDF" w:rsidRPr="0027145E" w:rsidRDefault="00BB6F1F" w:rsidP="52415168">
            <w:pPr>
              <w:rPr>
                <w:rFonts w:eastAsia="Arial Unicode MS" w:cs="Arial"/>
                <w:szCs w:val="24"/>
              </w:rPr>
            </w:pPr>
            <w:r w:rsidRPr="52415168">
              <w:rPr>
                <w:rFonts w:eastAsia="Arial Unicode MS" w:cs="Arial"/>
                <w:szCs w:val="24"/>
              </w:rPr>
              <w:t>Essential.</w:t>
            </w:r>
          </w:p>
        </w:tc>
        <w:tc>
          <w:tcPr>
            <w:tcW w:w="1701" w:type="dxa"/>
          </w:tcPr>
          <w:p w14:paraId="744A6E8D" w14:textId="3C309E01" w:rsidR="00945BDF" w:rsidRPr="0027145E" w:rsidRDefault="6CF4EB28" w:rsidP="52415168">
            <w:pPr>
              <w:rPr>
                <w:rFonts w:cs="Arial"/>
                <w:szCs w:val="24"/>
              </w:rPr>
            </w:pPr>
            <w:r w:rsidRPr="52415168">
              <w:rPr>
                <w:rFonts w:eastAsia="Arial Unicode MS" w:cs="Arial"/>
                <w:szCs w:val="24"/>
              </w:rPr>
              <w:t xml:space="preserve">Application &amp; </w:t>
            </w:r>
            <w:r w:rsidRPr="52415168">
              <w:rPr>
                <w:rFonts w:cs="Arial"/>
                <w:szCs w:val="24"/>
              </w:rPr>
              <w:t>Selection Process</w:t>
            </w:r>
            <w:r w:rsidR="525E43AB" w:rsidRPr="52415168">
              <w:rPr>
                <w:rFonts w:cs="Arial"/>
                <w:szCs w:val="24"/>
              </w:rPr>
              <w:t>.</w:t>
            </w:r>
          </w:p>
        </w:tc>
      </w:tr>
      <w:tr w:rsidR="006B42F1" w:rsidRPr="0027145E" w14:paraId="6D2132AF" w14:textId="77777777" w:rsidTr="0DC35B22">
        <w:tc>
          <w:tcPr>
            <w:tcW w:w="642" w:type="dxa"/>
          </w:tcPr>
          <w:p w14:paraId="7490AC79" w14:textId="77777777" w:rsidR="006B42F1" w:rsidRPr="0027145E" w:rsidRDefault="006B42F1" w:rsidP="52415168">
            <w:pPr>
              <w:pStyle w:val="Numbered"/>
              <w:rPr>
                <w:szCs w:val="24"/>
              </w:rPr>
            </w:pPr>
          </w:p>
        </w:tc>
        <w:tc>
          <w:tcPr>
            <w:tcW w:w="6016" w:type="dxa"/>
          </w:tcPr>
          <w:p w14:paraId="5F8202FA" w14:textId="0618B5FF" w:rsidR="006B42F1" w:rsidRPr="0027145E" w:rsidRDefault="43980F65" w:rsidP="52415168">
            <w:pPr>
              <w:rPr>
                <w:rFonts w:eastAsia="Arial" w:cs="Arial"/>
                <w:szCs w:val="24"/>
              </w:rPr>
            </w:pPr>
            <w:r w:rsidRPr="52415168">
              <w:rPr>
                <w:rFonts w:eastAsia="Arial" w:cs="Arial"/>
                <w:color w:val="000000" w:themeColor="text1"/>
                <w:szCs w:val="24"/>
                <w:lang w:val="en-US"/>
              </w:rPr>
              <w:t>Have a good level of IT (computer skills) and be conversant with the Microsoft suite of Office programs.</w:t>
            </w:r>
          </w:p>
          <w:p w14:paraId="6D358BE0" w14:textId="49250CF4" w:rsidR="006B42F1" w:rsidRPr="0027145E" w:rsidRDefault="006B42F1" w:rsidP="52415168">
            <w:pPr>
              <w:rPr>
                <w:color w:val="000000"/>
                <w:szCs w:val="24"/>
              </w:rPr>
            </w:pPr>
          </w:p>
        </w:tc>
        <w:tc>
          <w:tcPr>
            <w:tcW w:w="1417" w:type="dxa"/>
          </w:tcPr>
          <w:p w14:paraId="3A43FC33" w14:textId="77777777" w:rsidR="006B42F1" w:rsidRPr="0027145E" w:rsidRDefault="55F29DD8" w:rsidP="52415168">
            <w:pPr>
              <w:rPr>
                <w:rFonts w:eastAsia="Arial Unicode MS" w:cs="Arial"/>
                <w:szCs w:val="24"/>
              </w:rPr>
            </w:pPr>
            <w:r w:rsidRPr="52415168">
              <w:rPr>
                <w:rFonts w:eastAsia="Arial Unicode MS" w:cs="Arial"/>
                <w:szCs w:val="24"/>
              </w:rPr>
              <w:t>Essential.</w:t>
            </w:r>
          </w:p>
        </w:tc>
        <w:tc>
          <w:tcPr>
            <w:tcW w:w="1701" w:type="dxa"/>
          </w:tcPr>
          <w:p w14:paraId="5D2EF2B0" w14:textId="77777777" w:rsidR="006B42F1" w:rsidRPr="0027145E" w:rsidRDefault="55F29DD8"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bl>
    <w:p w14:paraId="4273D3AD" w14:textId="77777777" w:rsidR="00945BDF" w:rsidRPr="0027145E" w:rsidRDefault="00945BDF" w:rsidP="52415168">
      <w:pPr>
        <w:rPr>
          <w:szCs w:val="24"/>
        </w:rPr>
      </w:pPr>
    </w:p>
    <w:tbl>
      <w:tblPr>
        <w:tblStyle w:val="TableGrid"/>
        <w:tblW w:w="9776" w:type="dxa"/>
        <w:tblLayout w:type="fixed"/>
        <w:tblLook w:val="04A0" w:firstRow="1" w:lastRow="0" w:firstColumn="1" w:lastColumn="0" w:noHBand="0" w:noVBand="1"/>
      </w:tblPr>
      <w:tblGrid>
        <w:gridCol w:w="642"/>
        <w:gridCol w:w="6016"/>
        <w:gridCol w:w="1417"/>
        <w:gridCol w:w="1701"/>
      </w:tblGrid>
      <w:tr w:rsidR="00B66EAE" w:rsidRPr="0027145E" w14:paraId="77B0CBD1" w14:textId="77777777" w:rsidTr="0DC35B22">
        <w:trPr>
          <w:tblHeader/>
        </w:trPr>
        <w:tc>
          <w:tcPr>
            <w:tcW w:w="642" w:type="dxa"/>
            <w:shd w:val="clear" w:color="auto" w:fill="D9E2F3" w:themeFill="accent1" w:themeFillTint="33"/>
          </w:tcPr>
          <w:p w14:paraId="41AE7C8F" w14:textId="77777777" w:rsidR="00B66EAE" w:rsidRPr="0027145E" w:rsidRDefault="00B66EAE" w:rsidP="52415168">
            <w:pPr>
              <w:pStyle w:val="Numbered"/>
              <w:numPr>
                <w:ilvl w:val="0"/>
                <w:numId w:val="0"/>
              </w:numPr>
              <w:ind w:left="454" w:hanging="454"/>
              <w:rPr>
                <w:szCs w:val="24"/>
              </w:rPr>
            </w:pPr>
          </w:p>
        </w:tc>
        <w:tc>
          <w:tcPr>
            <w:tcW w:w="6016" w:type="dxa"/>
            <w:shd w:val="clear" w:color="auto" w:fill="D9E2F3" w:themeFill="accent1" w:themeFillTint="33"/>
          </w:tcPr>
          <w:p w14:paraId="5DED5E94" w14:textId="3393A86D" w:rsidR="00B66EAE" w:rsidRPr="0027145E" w:rsidRDefault="61F2480B" w:rsidP="52415168">
            <w:pPr>
              <w:rPr>
                <w:b/>
                <w:bCs/>
                <w:szCs w:val="24"/>
              </w:rPr>
            </w:pPr>
            <w:r w:rsidRPr="52415168">
              <w:rPr>
                <w:b/>
                <w:bCs/>
                <w:szCs w:val="24"/>
              </w:rPr>
              <w:t>Special knowledge and skills</w:t>
            </w:r>
            <w:r w:rsidR="00843D1F" w:rsidRPr="52415168">
              <w:rPr>
                <w:b/>
                <w:bCs/>
                <w:szCs w:val="24"/>
              </w:rPr>
              <w:t>.</w:t>
            </w:r>
          </w:p>
        </w:tc>
        <w:tc>
          <w:tcPr>
            <w:tcW w:w="1417" w:type="dxa"/>
            <w:shd w:val="clear" w:color="auto" w:fill="D9E2F3" w:themeFill="accent1" w:themeFillTint="33"/>
          </w:tcPr>
          <w:p w14:paraId="76522B6E" w14:textId="331A4C06" w:rsidR="00B66EAE" w:rsidRPr="0027145E" w:rsidRDefault="61F2480B" w:rsidP="52415168">
            <w:pPr>
              <w:rPr>
                <w:b/>
                <w:bCs/>
                <w:szCs w:val="24"/>
              </w:rPr>
            </w:pPr>
            <w:r w:rsidRPr="52415168">
              <w:rPr>
                <w:b/>
                <w:bCs/>
                <w:szCs w:val="24"/>
              </w:rPr>
              <w:t>Essential/Desirable</w:t>
            </w:r>
            <w:r w:rsidR="00843D1F" w:rsidRPr="52415168">
              <w:rPr>
                <w:b/>
                <w:bCs/>
                <w:szCs w:val="24"/>
              </w:rPr>
              <w:t>.</w:t>
            </w:r>
          </w:p>
        </w:tc>
        <w:tc>
          <w:tcPr>
            <w:tcW w:w="1701" w:type="dxa"/>
            <w:shd w:val="clear" w:color="auto" w:fill="D9E2F3" w:themeFill="accent1" w:themeFillTint="33"/>
          </w:tcPr>
          <w:p w14:paraId="495908BB" w14:textId="12E34325" w:rsidR="00B66EAE" w:rsidRPr="0027145E" w:rsidRDefault="61F2480B" w:rsidP="52415168">
            <w:pPr>
              <w:rPr>
                <w:b/>
                <w:bCs/>
                <w:szCs w:val="24"/>
              </w:rPr>
            </w:pPr>
            <w:r w:rsidRPr="52415168">
              <w:rPr>
                <w:b/>
                <w:bCs/>
                <w:szCs w:val="24"/>
              </w:rPr>
              <w:t>Where identified</w:t>
            </w:r>
            <w:r w:rsidR="00843D1F" w:rsidRPr="52415168">
              <w:rPr>
                <w:b/>
                <w:bCs/>
                <w:szCs w:val="24"/>
              </w:rPr>
              <w:t>.</w:t>
            </w:r>
          </w:p>
        </w:tc>
      </w:tr>
      <w:tr w:rsidR="00B66EAE" w:rsidRPr="0027145E" w14:paraId="35BF27A8" w14:textId="77777777" w:rsidTr="0DC35B22">
        <w:tc>
          <w:tcPr>
            <w:tcW w:w="642" w:type="dxa"/>
          </w:tcPr>
          <w:p w14:paraId="490E787E" w14:textId="0BC35E5B" w:rsidR="00B66EAE" w:rsidRPr="0027145E" w:rsidRDefault="00B66EAE" w:rsidP="52415168">
            <w:pPr>
              <w:pStyle w:val="Numbered"/>
              <w:rPr>
                <w:szCs w:val="24"/>
              </w:rPr>
            </w:pPr>
          </w:p>
        </w:tc>
        <w:tc>
          <w:tcPr>
            <w:tcW w:w="6016" w:type="dxa"/>
          </w:tcPr>
          <w:p w14:paraId="4B314886" w14:textId="444D486B" w:rsidR="00B66EAE" w:rsidRPr="0027145E" w:rsidRDefault="02D4CC13" w:rsidP="52415168">
            <w:pPr>
              <w:rPr>
                <w:rFonts w:eastAsia="Arial" w:cs="Arial"/>
                <w:szCs w:val="24"/>
              </w:rPr>
            </w:pPr>
            <w:r w:rsidRPr="52415168">
              <w:rPr>
                <w:rFonts w:eastAsia="Arial" w:cs="Arial"/>
                <w:color w:val="000000" w:themeColor="text1"/>
                <w:szCs w:val="24"/>
                <w:lang w:val="en-US"/>
              </w:rPr>
              <w:t>High level of verbal and written communication skills including the ability to confidently brief operational firefighters at incidents</w:t>
            </w:r>
            <w:r w:rsidR="46F6397C" w:rsidRPr="52415168">
              <w:rPr>
                <w:rFonts w:eastAsia="Arial" w:cs="Arial"/>
                <w:color w:val="000000" w:themeColor="text1"/>
                <w:szCs w:val="24"/>
                <w:lang w:val="en-US"/>
              </w:rPr>
              <w:t>.</w:t>
            </w:r>
          </w:p>
        </w:tc>
        <w:tc>
          <w:tcPr>
            <w:tcW w:w="1417" w:type="dxa"/>
          </w:tcPr>
          <w:p w14:paraId="3CB812D9" w14:textId="0EA74F45" w:rsidR="00B66EAE" w:rsidRPr="0027145E" w:rsidRDefault="00BB6F1F" w:rsidP="52415168">
            <w:pPr>
              <w:rPr>
                <w:rFonts w:eastAsia="Arial Unicode MS" w:cs="Arial"/>
                <w:szCs w:val="24"/>
              </w:rPr>
            </w:pPr>
            <w:r w:rsidRPr="52415168">
              <w:rPr>
                <w:rFonts w:eastAsia="Arial Unicode MS" w:cs="Arial"/>
                <w:szCs w:val="24"/>
              </w:rPr>
              <w:t>Essential.</w:t>
            </w:r>
          </w:p>
        </w:tc>
        <w:tc>
          <w:tcPr>
            <w:tcW w:w="1701" w:type="dxa"/>
          </w:tcPr>
          <w:p w14:paraId="7CB7E452" w14:textId="1A77676A" w:rsidR="00B66EAE" w:rsidRPr="0027145E" w:rsidRDefault="00BB6F1F"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r w:rsidR="00BB6F1F" w:rsidRPr="0027145E" w14:paraId="49DD3F42" w14:textId="77777777" w:rsidTr="0DC35B22">
        <w:tc>
          <w:tcPr>
            <w:tcW w:w="642" w:type="dxa"/>
          </w:tcPr>
          <w:p w14:paraId="6DCFF262" w14:textId="77777777" w:rsidR="00BB6F1F" w:rsidRPr="0027145E" w:rsidRDefault="00BB6F1F" w:rsidP="52415168">
            <w:pPr>
              <w:pStyle w:val="Numbered"/>
              <w:rPr>
                <w:szCs w:val="24"/>
              </w:rPr>
            </w:pPr>
          </w:p>
        </w:tc>
        <w:tc>
          <w:tcPr>
            <w:tcW w:w="6016" w:type="dxa"/>
          </w:tcPr>
          <w:p w14:paraId="5D929AC7" w14:textId="0A98F9CF" w:rsidR="00BB6F1F" w:rsidRPr="0027145E" w:rsidRDefault="49A950D0" w:rsidP="52415168">
            <w:pPr>
              <w:rPr>
                <w:rFonts w:eastAsia="Arial" w:cs="Arial"/>
                <w:color w:val="000000"/>
                <w:szCs w:val="24"/>
                <w:lang w:val="en-US"/>
              </w:rPr>
            </w:pPr>
            <w:r w:rsidRPr="52415168">
              <w:rPr>
                <w:rFonts w:eastAsia="Arial" w:cs="Arial"/>
                <w:color w:val="000000" w:themeColor="text1"/>
                <w:szCs w:val="24"/>
                <w:lang w:val="en-US"/>
              </w:rPr>
              <w:t xml:space="preserve">Demonstrate commitment to provide flexibility in relation to deployment and meet the required response time to West Yorkshire Fire and Rescue HQ Birkenshaw within 1 hour when required to deploy </w:t>
            </w:r>
            <w:r w:rsidR="496090C1" w:rsidRPr="52415168">
              <w:rPr>
                <w:rFonts w:eastAsia="Arial" w:cs="Arial"/>
                <w:color w:val="000000" w:themeColor="text1"/>
                <w:szCs w:val="24"/>
                <w:lang w:val="en-US"/>
              </w:rPr>
              <w:t>and be prepared to deploy for up to 7 days</w:t>
            </w:r>
            <w:r w:rsidR="0EFC1791" w:rsidRPr="52415168">
              <w:rPr>
                <w:rFonts w:eastAsia="Arial" w:cs="Arial"/>
                <w:color w:val="000000" w:themeColor="text1"/>
                <w:szCs w:val="24"/>
                <w:lang w:val="en-US"/>
              </w:rPr>
              <w:t>.</w:t>
            </w:r>
          </w:p>
        </w:tc>
        <w:tc>
          <w:tcPr>
            <w:tcW w:w="1417" w:type="dxa"/>
          </w:tcPr>
          <w:p w14:paraId="5C48A3D3" w14:textId="5AC242E3" w:rsidR="00BB6F1F" w:rsidRPr="0027145E" w:rsidRDefault="00BB6F1F" w:rsidP="52415168">
            <w:pPr>
              <w:rPr>
                <w:rFonts w:eastAsia="Arial Unicode MS" w:cs="Arial"/>
                <w:szCs w:val="24"/>
              </w:rPr>
            </w:pPr>
            <w:r w:rsidRPr="52415168">
              <w:rPr>
                <w:rFonts w:eastAsia="Arial Unicode MS" w:cs="Arial"/>
                <w:szCs w:val="24"/>
              </w:rPr>
              <w:t>Essential.</w:t>
            </w:r>
          </w:p>
        </w:tc>
        <w:tc>
          <w:tcPr>
            <w:tcW w:w="1701" w:type="dxa"/>
          </w:tcPr>
          <w:p w14:paraId="69C1C631" w14:textId="46C363B6" w:rsidR="00BB6F1F" w:rsidRPr="0027145E" w:rsidRDefault="00BB6F1F"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r w:rsidR="00BB6F1F" w:rsidRPr="0027145E" w14:paraId="10D160E1" w14:textId="77777777" w:rsidTr="0DC35B22">
        <w:tc>
          <w:tcPr>
            <w:tcW w:w="642" w:type="dxa"/>
          </w:tcPr>
          <w:p w14:paraId="2C590052" w14:textId="77777777" w:rsidR="00BB6F1F" w:rsidRPr="0027145E" w:rsidRDefault="00BB6F1F" w:rsidP="52415168">
            <w:pPr>
              <w:pStyle w:val="Numbered"/>
              <w:rPr>
                <w:szCs w:val="24"/>
              </w:rPr>
            </w:pPr>
          </w:p>
        </w:tc>
        <w:tc>
          <w:tcPr>
            <w:tcW w:w="6016" w:type="dxa"/>
          </w:tcPr>
          <w:p w14:paraId="6D6E0A3A" w14:textId="37558A43" w:rsidR="00BB6F1F" w:rsidRPr="0027145E" w:rsidRDefault="089CAD67" w:rsidP="52415168">
            <w:pPr>
              <w:rPr>
                <w:rFonts w:eastAsia="Arial" w:cs="Arial"/>
                <w:szCs w:val="24"/>
              </w:rPr>
            </w:pPr>
            <w:r w:rsidRPr="52415168">
              <w:rPr>
                <w:rFonts w:eastAsia="Arial" w:cs="Arial"/>
                <w:color w:val="000000" w:themeColor="text1"/>
                <w:szCs w:val="24"/>
                <w:lang w:val="en-US"/>
              </w:rPr>
              <w:t>Be able to take direct instruction, remain calm whilst under pressure and multi-task/</w:t>
            </w:r>
            <w:r w:rsidRPr="52415168">
              <w:rPr>
                <w:rFonts w:eastAsia="Arial" w:cs="Arial"/>
                <w:color w:val="000000" w:themeColor="text1"/>
                <w:szCs w:val="24"/>
              </w:rPr>
              <w:t>prioritise</w:t>
            </w:r>
            <w:r w:rsidRPr="52415168">
              <w:rPr>
                <w:rFonts w:eastAsia="Arial" w:cs="Arial"/>
                <w:color w:val="000000" w:themeColor="text1"/>
                <w:szCs w:val="24"/>
                <w:lang w:val="en-US"/>
              </w:rPr>
              <w:t xml:space="preserve"> work. </w:t>
            </w:r>
          </w:p>
        </w:tc>
        <w:tc>
          <w:tcPr>
            <w:tcW w:w="1417" w:type="dxa"/>
          </w:tcPr>
          <w:p w14:paraId="318B3501" w14:textId="7E140CB5" w:rsidR="00BB6F1F" w:rsidRPr="0027145E" w:rsidRDefault="00BB6F1F" w:rsidP="52415168">
            <w:pPr>
              <w:rPr>
                <w:rFonts w:eastAsia="Arial Unicode MS" w:cs="Arial"/>
                <w:szCs w:val="24"/>
              </w:rPr>
            </w:pPr>
            <w:r w:rsidRPr="52415168">
              <w:rPr>
                <w:rFonts w:eastAsia="Arial Unicode MS" w:cs="Arial"/>
                <w:szCs w:val="24"/>
              </w:rPr>
              <w:t>Essential.</w:t>
            </w:r>
          </w:p>
        </w:tc>
        <w:tc>
          <w:tcPr>
            <w:tcW w:w="1701" w:type="dxa"/>
          </w:tcPr>
          <w:p w14:paraId="447D2A6D" w14:textId="77BC2E7D" w:rsidR="00BB6F1F" w:rsidRPr="0027145E" w:rsidRDefault="00BB6F1F"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r w:rsidR="52415168" w14:paraId="69056B02" w14:textId="77777777" w:rsidTr="0DC35B22">
        <w:trPr>
          <w:trHeight w:val="300"/>
        </w:trPr>
        <w:tc>
          <w:tcPr>
            <w:tcW w:w="642" w:type="dxa"/>
          </w:tcPr>
          <w:p w14:paraId="470322C9" w14:textId="00C2995E" w:rsidR="52415168" w:rsidRDefault="52415168" w:rsidP="52415168">
            <w:pPr>
              <w:pStyle w:val="Numbered"/>
              <w:rPr>
                <w:szCs w:val="24"/>
              </w:rPr>
            </w:pPr>
          </w:p>
        </w:tc>
        <w:tc>
          <w:tcPr>
            <w:tcW w:w="6016" w:type="dxa"/>
          </w:tcPr>
          <w:p w14:paraId="6504CC71" w14:textId="6DE4CCEB" w:rsidR="6ED4C571" w:rsidRDefault="6ED4C571" w:rsidP="52415168">
            <w:pPr>
              <w:rPr>
                <w:rFonts w:eastAsia="Arial" w:cs="Arial"/>
                <w:color w:val="000000" w:themeColor="text1"/>
                <w:szCs w:val="24"/>
                <w:lang w:val="en-US"/>
              </w:rPr>
            </w:pPr>
            <w:r w:rsidRPr="52415168">
              <w:rPr>
                <w:rFonts w:eastAsia="Arial" w:cs="Arial"/>
                <w:color w:val="000000" w:themeColor="text1"/>
                <w:szCs w:val="24"/>
                <w:lang w:val="en-US"/>
              </w:rPr>
              <w:t>Demonstrate a proactive, confident, and resilient approach to the ELS role.</w:t>
            </w:r>
          </w:p>
        </w:tc>
        <w:tc>
          <w:tcPr>
            <w:tcW w:w="1417" w:type="dxa"/>
          </w:tcPr>
          <w:p w14:paraId="4D31A651" w14:textId="7E140CB5" w:rsidR="6ED4C571" w:rsidRDefault="6ED4C571" w:rsidP="52415168">
            <w:pPr>
              <w:rPr>
                <w:rFonts w:eastAsia="Arial Unicode MS" w:cs="Arial"/>
                <w:szCs w:val="24"/>
              </w:rPr>
            </w:pPr>
            <w:r w:rsidRPr="52415168">
              <w:rPr>
                <w:rFonts w:eastAsia="Arial Unicode MS" w:cs="Arial"/>
                <w:szCs w:val="24"/>
              </w:rPr>
              <w:t>Essential.</w:t>
            </w:r>
          </w:p>
          <w:p w14:paraId="1C38DCCC" w14:textId="16FFAFC2" w:rsidR="52415168" w:rsidRDefault="52415168" w:rsidP="52415168">
            <w:pPr>
              <w:rPr>
                <w:rFonts w:eastAsia="Arial Unicode MS" w:cs="Arial"/>
                <w:szCs w:val="24"/>
              </w:rPr>
            </w:pPr>
          </w:p>
        </w:tc>
        <w:tc>
          <w:tcPr>
            <w:tcW w:w="1701" w:type="dxa"/>
          </w:tcPr>
          <w:p w14:paraId="5B492947" w14:textId="75A2A7B5" w:rsidR="6ED4C571" w:rsidRDefault="6ED4C571"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r w:rsidR="00B66EAE" w:rsidRPr="0027145E" w14:paraId="53DAACC8" w14:textId="77777777" w:rsidTr="0DC35B22">
        <w:tc>
          <w:tcPr>
            <w:tcW w:w="642" w:type="dxa"/>
          </w:tcPr>
          <w:p w14:paraId="3DB3D3B9" w14:textId="78527927" w:rsidR="00B66EAE" w:rsidRPr="0027145E" w:rsidRDefault="00B66EAE" w:rsidP="52415168">
            <w:pPr>
              <w:pStyle w:val="Numbered"/>
              <w:rPr>
                <w:szCs w:val="24"/>
              </w:rPr>
            </w:pPr>
          </w:p>
        </w:tc>
        <w:tc>
          <w:tcPr>
            <w:tcW w:w="6016" w:type="dxa"/>
          </w:tcPr>
          <w:p w14:paraId="36CE2DD5" w14:textId="78F4CF06" w:rsidR="00B66EAE" w:rsidRPr="0027145E" w:rsidRDefault="661C57B5" w:rsidP="52415168">
            <w:pPr>
              <w:rPr>
                <w:color w:val="000000"/>
                <w:szCs w:val="24"/>
              </w:rPr>
            </w:pPr>
            <w:r w:rsidRPr="52415168">
              <w:rPr>
                <w:color w:val="000000" w:themeColor="text1"/>
                <w:szCs w:val="24"/>
              </w:rPr>
              <w:t>Demonstrate commitment to and understanding of Equality &amp; Diversity, NFCC Core Code of Ethics and WYFRS values</w:t>
            </w:r>
            <w:r w:rsidR="525E43AB" w:rsidRPr="52415168">
              <w:rPr>
                <w:color w:val="000000" w:themeColor="text1"/>
                <w:szCs w:val="24"/>
              </w:rPr>
              <w:t>.</w:t>
            </w:r>
          </w:p>
        </w:tc>
        <w:tc>
          <w:tcPr>
            <w:tcW w:w="1417" w:type="dxa"/>
          </w:tcPr>
          <w:p w14:paraId="1EC1251D" w14:textId="6FEEB9D0" w:rsidR="00B66EAE" w:rsidRPr="0027145E" w:rsidRDefault="614532D4" w:rsidP="52415168">
            <w:pPr>
              <w:rPr>
                <w:rFonts w:eastAsia="Arial Unicode MS" w:cs="Arial"/>
                <w:szCs w:val="24"/>
              </w:rPr>
            </w:pPr>
            <w:r w:rsidRPr="52415168">
              <w:rPr>
                <w:rFonts w:eastAsia="Arial Unicode MS" w:cs="Arial"/>
                <w:szCs w:val="24"/>
              </w:rPr>
              <w:t>Essential</w:t>
            </w:r>
            <w:r w:rsidR="525E43AB" w:rsidRPr="52415168">
              <w:rPr>
                <w:rFonts w:eastAsia="Arial Unicode MS" w:cs="Arial"/>
                <w:szCs w:val="24"/>
              </w:rPr>
              <w:t>.</w:t>
            </w:r>
          </w:p>
        </w:tc>
        <w:tc>
          <w:tcPr>
            <w:tcW w:w="1701" w:type="dxa"/>
          </w:tcPr>
          <w:p w14:paraId="72B9901D" w14:textId="2483D0D1" w:rsidR="00B66EAE" w:rsidRPr="0027145E" w:rsidRDefault="2649254B" w:rsidP="52415168">
            <w:pPr>
              <w:rPr>
                <w:rFonts w:cs="Arial"/>
                <w:szCs w:val="24"/>
              </w:rPr>
            </w:pPr>
            <w:r w:rsidRPr="52415168">
              <w:rPr>
                <w:rFonts w:cs="Arial"/>
                <w:szCs w:val="24"/>
              </w:rPr>
              <w:t>Selection Process only</w:t>
            </w:r>
            <w:r w:rsidR="525E43AB" w:rsidRPr="52415168">
              <w:rPr>
                <w:rFonts w:cs="Arial"/>
                <w:szCs w:val="24"/>
              </w:rPr>
              <w:t>.</w:t>
            </w:r>
          </w:p>
        </w:tc>
      </w:tr>
    </w:tbl>
    <w:p w14:paraId="6E54AE45" w14:textId="77777777" w:rsidR="00B66EAE" w:rsidRDefault="00B66EAE" w:rsidP="52415168">
      <w:pPr>
        <w:rPr>
          <w:szCs w:val="24"/>
        </w:rPr>
      </w:pPr>
    </w:p>
    <w:tbl>
      <w:tblPr>
        <w:tblStyle w:val="TableGrid"/>
        <w:tblW w:w="9776" w:type="dxa"/>
        <w:tblLayout w:type="fixed"/>
        <w:tblLook w:val="04A0" w:firstRow="1" w:lastRow="0" w:firstColumn="1" w:lastColumn="0" w:noHBand="0" w:noVBand="1"/>
      </w:tblPr>
      <w:tblGrid>
        <w:gridCol w:w="642"/>
        <w:gridCol w:w="6016"/>
        <w:gridCol w:w="1417"/>
        <w:gridCol w:w="1701"/>
      </w:tblGrid>
      <w:tr w:rsidR="00A60BBE" w:rsidRPr="0027145E" w14:paraId="40C57EF3" w14:textId="77777777" w:rsidTr="0DC35B22">
        <w:trPr>
          <w:tblHeader/>
        </w:trPr>
        <w:tc>
          <w:tcPr>
            <w:tcW w:w="642" w:type="dxa"/>
            <w:shd w:val="clear" w:color="auto" w:fill="D9E2F3" w:themeFill="accent1" w:themeFillTint="33"/>
          </w:tcPr>
          <w:p w14:paraId="33F2A96F" w14:textId="77777777" w:rsidR="00A60BBE" w:rsidRPr="0027145E" w:rsidRDefault="00A60BBE" w:rsidP="52415168">
            <w:pPr>
              <w:pStyle w:val="Numbered"/>
              <w:numPr>
                <w:ilvl w:val="0"/>
                <w:numId w:val="0"/>
              </w:numPr>
              <w:ind w:left="454" w:hanging="454"/>
              <w:rPr>
                <w:szCs w:val="24"/>
              </w:rPr>
            </w:pPr>
          </w:p>
        </w:tc>
        <w:tc>
          <w:tcPr>
            <w:tcW w:w="6016" w:type="dxa"/>
            <w:shd w:val="clear" w:color="auto" w:fill="D9E2F3" w:themeFill="accent1" w:themeFillTint="33"/>
          </w:tcPr>
          <w:p w14:paraId="7F5AE641" w14:textId="2EA8AC91" w:rsidR="00A60BBE" w:rsidRPr="0027145E" w:rsidRDefault="7923EB94" w:rsidP="52415168">
            <w:pPr>
              <w:rPr>
                <w:b/>
                <w:bCs/>
                <w:szCs w:val="24"/>
              </w:rPr>
            </w:pPr>
            <w:r w:rsidRPr="52415168">
              <w:rPr>
                <w:b/>
                <w:bCs/>
                <w:szCs w:val="24"/>
              </w:rPr>
              <w:t>Home &amp; Welfare Requirements.</w:t>
            </w:r>
          </w:p>
        </w:tc>
        <w:tc>
          <w:tcPr>
            <w:tcW w:w="1417" w:type="dxa"/>
            <w:shd w:val="clear" w:color="auto" w:fill="D9E2F3" w:themeFill="accent1" w:themeFillTint="33"/>
          </w:tcPr>
          <w:p w14:paraId="5D405122" w14:textId="77777777" w:rsidR="00A60BBE" w:rsidRPr="0027145E" w:rsidRDefault="7923EB94" w:rsidP="52415168">
            <w:pPr>
              <w:rPr>
                <w:b/>
                <w:bCs/>
                <w:szCs w:val="24"/>
              </w:rPr>
            </w:pPr>
            <w:r w:rsidRPr="52415168">
              <w:rPr>
                <w:b/>
                <w:bCs/>
                <w:szCs w:val="24"/>
              </w:rPr>
              <w:t>Essential/Desirable.</w:t>
            </w:r>
          </w:p>
        </w:tc>
        <w:tc>
          <w:tcPr>
            <w:tcW w:w="1701" w:type="dxa"/>
            <w:shd w:val="clear" w:color="auto" w:fill="D9E2F3" w:themeFill="accent1" w:themeFillTint="33"/>
          </w:tcPr>
          <w:p w14:paraId="07757992" w14:textId="77777777" w:rsidR="00A60BBE" w:rsidRPr="0027145E" w:rsidRDefault="7923EB94" w:rsidP="52415168">
            <w:pPr>
              <w:rPr>
                <w:b/>
                <w:bCs/>
                <w:szCs w:val="24"/>
              </w:rPr>
            </w:pPr>
            <w:r w:rsidRPr="52415168">
              <w:rPr>
                <w:b/>
                <w:bCs/>
                <w:szCs w:val="24"/>
              </w:rPr>
              <w:t>Where identified.</w:t>
            </w:r>
          </w:p>
        </w:tc>
      </w:tr>
      <w:tr w:rsidR="00A60BBE" w:rsidRPr="0027145E" w14:paraId="27187C29" w14:textId="77777777" w:rsidTr="0DC35B22">
        <w:tc>
          <w:tcPr>
            <w:tcW w:w="642" w:type="dxa"/>
          </w:tcPr>
          <w:p w14:paraId="57F90C9D" w14:textId="77777777" w:rsidR="00A60BBE" w:rsidRPr="0027145E" w:rsidRDefault="00A60BBE" w:rsidP="52415168">
            <w:pPr>
              <w:pStyle w:val="Numbered"/>
              <w:rPr>
                <w:szCs w:val="24"/>
              </w:rPr>
            </w:pPr>
          </w:p>
        </w:tc>
        <w:tc>
          <w:tcPr>
            <w:tcW w:w="6016" w:type="dxa"/>
          </w:tcPr>
          <w:p w14:paraId="0865B709" w14:textId="29756DCB" w:rsidR="00A60BBE" w:rsidRPr="0027145E" w:rsidRDefault="1BE759DB" w:rsidP="52415168">
            <w:pPr>
              <w:rPr>
                <w:rFonts w:eastAsia="Arial" w:cs="Arial"/>
                <w:szCs w:val="24"/>
              </w:rPr>
            </w:pPr>
            <w:r w:rsidRPr="52415168">
              <w:rPr>
                <w:rFonts w:eastAsia="Arial" w:cs="Arial"/>
                <w:color w:val="000000" w:themeColor="text1"/>
                <w:szCs w:val="24"/>
                <w:lang w:val="en-US"/>
              </w:rPr>
              <w:t>Demonstrate excellent interpersonal and team working skills.</w:t>
            </w:r>
          </w:p>
        </w:tc>
        <w:tc>
          <w:tcPr>
            <w:tcW w:w="1417" w:type="dxa"/>
          </w:tcPr>
          <w:p w14:paraId="412B7922" w14:textId="77777777" w:rsidR="00A60BBE" w:rsidRPr="0027145E" w:rsidRDefault="7923EB94" w:rsidP="52415168">
            <w:pPr>
              <w:rPr>
                <w:rFonts w:eastAsia="Arial Unicode MS" w:cs="Arial"/>
                <w:szCs w:val="24"/>
              </w:rPr>
            </w:pPr>
            <w:r w:rsidRPr="52415168">
              <w:rPr>
                <w:rFonts w:eastAsia="Arial Unicode MS" w:cs="Arial"/>
                <w:szCs w:val="24"/>
              </w:rPr>
              <w:t>Essential.</w:t>
            </w:r>
          </w:p>
        </w:tc>
        <w:tc>
          <w:tcPr>
            <w:tcW w:w="1701" w:type="dxa"/>
          </w:tcPr>
          <w:p w14:paraId="3BD2F547" w14:textId="77777777" w:rsidR="00A60BBE" w:rsidRPr="0027145E" w:rsidRDefault="7923EB94" w:rsidP="52415168">
            <w:pPr>
              <w:rPr>
                <w:rFonts w:eastAsia="Arial Unicode MS" w:cs="Arial"/>
                <w:szCs w:val="24"/>
              </w:rPr>
            </w:pPr>
            <w:r w:rsidRPr="52415168">
              <w:rPr>
                <w:rFonts w:eastAsia="Arial Unicode MS" w:cs="Arial"/>
                <w:szCs w:val="24"/>
              </w:rPr>
              <w:t xml:space="preserve">Application &amp; </w:t>
            </w:r>
            <w:r w:rsidRPr="52415168">
              <w:rPr>
                <w:rFonts w:cs="Arial"/>
                <w:szCs w:val="24"/>
              </w:rPr>
              <w:t>Selection Process.</w:t>
            </w:r>
          </w:p>
        </w:tc>
      </w:tr>
      <w:tr w:rsidR="00A60BBE" w:rsidRPr="0027145E" w14:paraId="00A13A46" w14:textId="77777777" w:rsidTr="0DC35B22">
        <w:trPr>
          <w:trHeight w:val="1230"/>
        </w:trPr>
        <w:tc>
          <w:tcPr>
            <w:tcW w:w="642" w:type="dxa"/>
          </w:tcPr>
          <w:p w14:paraId="73A410DB" w14:textId="77777777" w:rsidR="00A60BBE" w:rsidRPr="0027145E" w:rsidRDefault="00A60BBE" w:rsidP="52415168">
            <w:pPr>
              <w:pStyle w:val="Numbered"/>
              <w:rPr>
                <w:szCs w:val="24"/>
              </w:rPr>
            </w:pPr>
          </w:p>
        </w:tc>
        <w:tc>
          <w:tcPr>
            <w:tcW w:w="6016" w:type="dxa"/>
          </w:tcPr>
          <w:p w14:paraId="7827A6EE" w14:textId="11A185D5" w:rsidR="00A60BBE" w:rsidRPr="0027145E" w:rsidRDefault="723E5B68" w:rsidP="52415168">
            <w:pPr>
              <w:rPr>
                <w:rFonts w:eastAsia="Arial" w:cs="Arial"/>
                <w:szCs w:val="24"/>
              </w:rPr>
            </w:pPr>
            <w:r w:rsidRPr="52415168">
              <w:rPr>
                <w:rFonts w:eastAsia="Arial" w:cs="Arial"/>
                <w:color w:val="000000" w:themeColor="text1"/>
                <w:szCs w:val="24"/>
                <w:lang w:val="en-US"/>
              </w:rPr>
              <w:t>To hold and maintain a current full valid driving license</w:t>
            </w:r>
          </w:p>
        </w:tc>
        <w:tc>
          <w:tcPr>
            <w:tcW w:w="1417" w:type="dxa"/>
          </w:tcPr>
          <w:p w14:paraId="243BDE97" w14:textId="77777777" w:rsidR="00A60BBE" w:rsidRPr="0027145E" w:rsidRDefault="7923EB94" w:rsidP="52415168">
            <w:pPr>
              <w:rPr>
                <w:rFonts w:eastAsia="Arial Unicode MS" w:cs="Arial"/>
                <w:szCs w:val="24"/>
              </w:rPr>
            </w:pPr>
            <w:r w:rsidRPr="52415168">
              <w:rPr>
                <w:rFonts w:eastAsia="Arial Unicode MS" w:cs="Arial"/>
                <w:szCs w:val="24"/>
              </w:rPr>
              <w:t>Essential.</w:t>
            </w:r>
          </w:p>
        </w:tc>
        <w:tc>
          <w:tcPr>
            <w:tcW w:w="1701" w:type="dxa"/>
          </w:tcPr>
          <w:p w14:paraId="27D71083" w14:textId="387FEB65" w:rsidR="00A60BBE" w:rsidRPr="0027145E" w:rsidRDefault="7923EB94" w:rsidP="52415168">
            <w:pPr>
              <w:rPr>
                <w:rFonts w:cs="Arial"/>
                <w:szCs w:val="24"/>
              </w:rPr>
            </w:pPr>
            <w:r w:rsidRPr="52415168">
              <w:rPr>
                <w:rFonts w:eastAsia="Arial Unicode MS" w:cs="Arial"/>
                <w:szCs w:val="24"/>
              </w:rPr>
              <w:t>Application</w:t>
            </w:r>
          </w:p>
        </w:tc>
      </w:tr>
      <w:tr w:rsidR="52415168" w14:paraId="32B266B5" w14:textId="77777777" w:rsidTr="0DC35B22">
        <w:trPr>
          <w:trHeight w:val="300"/>
        </w:trPr>
        <w:tc>
          <w:tcPr>
            <w:tcW w:w="642" w:type="dxa"/>
          </w:tcPr>
          <w:p w14:paraId="67179B3F" w14:textId="0E8391B7" w:rsidR="52415168" w:rsidRDefault="52415168" w:rsidP="52415168">
            <w:pPr>
              <w:pStyle w:val="Numbered"/>
              <w:rPr>
                <w:szCs w:val="24"/>
              </w:rPr>
            </w:pPr>
          </w:p>
        </w:tc>
        <w:tc>
          <w:tcPr>
            <w:tcW w:w="6016" w:type="dxa"/>
          </w:tcPr>
          <w:p w14:paraId="4B8C59CA" w14:textId="20A3925A" w:rsidR="704C3CF2" w:rsidRDefault="704C3CF2" w:rsidP="52415168">
            <w:pPr>
              <w:rPr>
                <w:rFonts w:eastAsia="Arial" w:cs="Arial"/>
                <w:szCs w:val="24"/>
                <w:lang w:val="en-US"/>
              </w:rPr>
            </w:pPr>
            <w:proofErr w:type="gramStart"/>
            <w:r w:rsidRPr="52415168">
              <w:rPr>
                <w:rFonts w:eastAsia="Arial" w:cs="Arial"/>
                <w:color w:val="000000" w:themeColor="text1"/>
                <w:szCs w:val="24"/>
                <w:lang w:val="en-US"/>
              </w:rPr>
              <w:t xml:space="preserve">Have an </w:t>
            </w:r>
            <w:r w:rsidR="2E46F496" w:rsidRPr="52415168">
              <w:rPr>
                <w:rFonts w:eastAsia="Arial" w:cs="Arial"/>
                <w:color w:val="000000" w:themeColor="text1"/>
                <w:szCs w:val="24"/>
                <w:lang w:val="en-US"/>
              </w:rPr>
              <w:t>understanding</w:t>
            </w:r>
            <w:r w:rsidRPr="52415168">
              <w:rPr>
                <w:rFonts w:eastAsia="Arial" w:cs="Arial"/>
                <w:color w:val="000000" w:themeColor="text1"/>
                <w:szCs w:val="24"/>
                <w:lang w:val="en-US"/>
              </w:rPr>
              <w:t xml:space="preserve"> of</w:t>
            </w:r>
            <w:proofErr w:type="gramEnd"/>
            <w:r w:rsidRPr="52415168">
              <w:rPr>
                <w:rFonts w:eastAsia="Arial" w:cs="Arial"/>
                <w:color w:val="000000" w:themeColor="text1"/>
                <w:szCs w:val="24"/>
                <w:lang w:val="en-US"/>
              </w:rPr>
              <w:t xml:space="preserve"> using the SHA AMT software.</w:t>
            </w:r>
          </w:p>
        </w:tc>
        <w:tc>
          <w:tcPr>
            <w:tcW w:w="1417" w:type="dxa"/>
          </w:tcPr>
          <w:p w14:paraId="0F92758F" w14:textId="359ECFF8" w:rsidR="34AA16F6" w:rsidRDefault="34AA16F6" w:rsidP="52415168">
            <w:pPr>
              <w:jc w:val="both"/>
              <w:rPr>
                <w:rFonts w:eastAsia="Arial" w:cs="Arial"/>
                <w:szCs w:val="24"/>
              </w:rPr>
            </w:pPr>
            <w:r w:rsidRPr="52415168">
              <w:rPr>
                <w:rFonts w:eastAsia="Arial" w:cs="Arial"/>
                <w:color w:val="000000" w:themeColor="text1"/>
                <w:szCs w:val="24"/>
                <w:lang w:val="en-US"/>
              </w:rPr>
              <w:t>Desirable</w:t>
            </w:r>
          </w:p>
          <w:p w14:paraId="123A2793" w14:textId="38F7AE9E" w:rsidR="52415168" w:rsidRDefault="52415168" w:rsidP="52415168">
            <w:pPr>
              <w:rPr>
                <w:rFonts w:eastAsia="Arial Unicode MS" w:cs="Arial"/>
                <w:szCs w:val="24"/>
              </w:rPr>
            </w:pPr>
          </w:p>
        </w:tc>
        <w:tc>
          <w:tcPr>
            <w:tcW w:w="1701" w:type="dxa"/>
          </w:tcPr>
          <w:p w14:paraId="7694AC05" w14:textId="700C337D" w:rsidR="2FE08E41" w:rsidRDefault="2FE08E41" w:rsidP="52415168">
            <w:pPr>
              <w:rPr>
                <w:rFonts w:cs="Arial"/>
                <w:szCs w:val="24"/>
              </w:rPr>
            </w:pPr>
            <w:r w:rsidRPr="52415168">
              <w:rPr>
                <w:rFonts w:eastAsia="Arial Unicode MS" w:cs="Arial"/>
                <w:szCs w:val="24"/>
              </w:rPr>
              <w:t xml:space="preserve">Application &amp; </w:t>
            </w:r>
            <w:r w:rsidRPr="52415168">
              <w:rPr>
                <w:rFonts w:cs="Arial"/>
                <w:szCs w:val="24"/>
              </w:rPr>
              <w:t>Selection Process.</w:t>
            </w:r>
          </w:p>
        </w:tc>
      </w:tr>
    </w:tbl>
    <w:p w14:paraId="1B4527BB" w14:textId="74C156C0" w:rsidR="52415168" w:rsidRDefault="52415168"/>
    <w:p w14:paraId="7E6997D4" w14:textId="77777777" w:rsidR="00A60BBE" w:rsidRDefault="00A60BBE" w:rsidP="0037695C"/>
    <w:p w14:paraId="0F4E4B4F" w14:textId="01A1FA10" w:rsidR="00230F93" w:rsidRDefault="000D6D51" w:rsidP="52415168">
      <w:pPr>
        <w:rPr>
          <w:b/>
          <w:bCs/>
        </w:rPr>
      </w:pPr>
      <w:r>
        <w:t>Job Des</w:t>
      </w:r>
      <w:r w:rsidR="00321954">
        <w:t>cription last updated:</w:t>
      </w:r>
      <w:r w:rsidR="00321954" w:rsidRPr="52415168">
        <w:rPr>
          <w:b/>
          <w:bCs/>
        </w:rPr>
        <w:t xml:space="preserve"> </w:t>
      </w:r>
      <w:r w:rsidR="643055EF" w:rsidRPr="52415168">
        <w:rPr>
          <w:b/>
          <w:bCs/>
        </w:rPr>
        <w:t>04/01</w:t>
      </w:r>
      <w:r w:rsidR="00BB6F1F" w:rsidRPr="52415168">
        <w:rPr>
          <w:b/>
          <w:bCs/>
        </w:rPr>
        <w:t>/</w:t>
      </w:r>
      <w:r w:rsidR="1D331A9A" w:rsidRPr="52415168">
        <w:rPr>
          <w:b/>
          <w:bCs/>
        </w:rPr>
        <w:t>2026</w:t>
      </w:r>
    </w:p>
    <w:p w14:paraId="6B11B16D" w14:textId="679E389C" w:rsidR="000D367F" w:rsidRPr="0037695C" w:rsidRDefault="000D367F" w:rsidP="281221AC">
      <w:pPr>
        <w:spacing w:after="160" w:line="259" w:lineRule="auto"/>
        <w:rPr>
          <w:color w:val="FF0000"/>
        </w:rPr>
      </w:pPr>
    </w:p>
    <w:sectPr w:rsidR="000D367F" w:rsidRPr="0037695C"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B23A" w14:textId="77777777" w:rsidR="009E5E7C" w:rsidRDefault="009E5E7C" w:rsidP="00E8466A">
      <w:pPr>
        <w:spacing w:after="0" w:line="240" w:lineRule="auto"/>
      </w:pPr>
      <w:r>
        <w:separator/>
      </w:r>
    </w:p>
  </w:endnote>
  <w:endnote w:type="continuationSeparator" w:id="0">
    <w:p w14:paraId="0F8DD321" w14:textId="77777777" w:rsidR="009E5E7C" w:rsidRDefault="009E5E7C" w:rsidP="00E8466A">
      <w:pPr>
        <w:spacing w:after="0" w:line="240" w:lineRule="auto"/>
      </w:pPr>
      <w:r>
        <w:continuationSeparator/>
      </w:r>
    </w:p>
  </w:endnote>
  <w:endnote w:type="continuationNotice" w:id="1">
    <w:p w14:paraId="675540D5" w14:textId="77777777" w:rsidR="009E5E7C" w:rsidRDefault="009E5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D01D" w14:textId="77777777" w:rsidR="009E5E7C" w:rsidRDefault="009E5E7C" w:rsidP="00E8466A">
      <w:pPr>
        <w:spacing w:after="0" w:line="240" w:lineRule="auto"/>
      </w:pPr>
      <w:r>
        <w:separator/>
      </w:r>
    </w:p>
  </w:footnote>
  <w:footnote w:type="continuationSeparator" w:id="0">
    <w:p w14:paraId="5ED39263" w14:textId="77777777" w:rsidR="009E5E7C" w:rsidRDefault="009E5E7C" w:rsidP="00E8466A">
      <w:pPr>
        <w:spacing w:after="0" w:line="240" w:lineRule="auto"/>
      </w:pPr>
      <w:r>
        <w:continuationSeparator/>
      </w:r>
    </w:p>
  </w:footnote>
  <w:footnote w:type="continuationNotice" w:id="1">
    <w:p w14:paraId="2815A33D" w14:textId="77777777" w:rsidR="009E5E7C" w:rsidRDefault="009E5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78AD74"/>
    <w:multiLevelType w:val="hybridMultilevel"/>
    <w:tmpl w:val="273472A6"/>
    <w:lvl w:ilvl="0" w:tplc="A6B04B9A">
      <w:start w:val="1"/>
      <w:numFmt w:val="decimal"/>
      <w:lvlText w:val="%1."/>
      <w:lvlJc w:val="left"/>
      <w:pPr>
        <w:ind w:left="720" w:hanging="360"/>
      </w:pPr>
    </w:lvl>
    <w:lvl w:ilvl="1" w:tplc="D824761C">
      <w:start w:val="1"/>
      <w:numFmt w:val="lowerLetter"/>
      <w:lvlText w:val="%2."/>
      <w:lvlJc w:val="left"/>
      <w:pPr>
        <w:ind w:left="1440" w:hanging="360"/>
      </w:pPr>
    </w:lvl>
    <w:lvl w:ilvl="2" w:tplc="A8E857F8">
      <w:start w:val="1"/>
      <w:numFmt w:val="lowerRoman"/>
      <w:lvlText w:val="%3."/>
      <w:lvlJc w:val="right"/>
      <w:pPr>
        <w:ind w:left="2160" w:hanging="180"/>
      </w:pPr>
    </w:lvl>
    <w:lvl w:ilvl="3" w:tplc="214CC4E4">
      <w:start w:val="1"/>
      <w:numFmt w:val="decimal"/>
      <w:lvlText w:val="%4."/>
      <w:lvlJc w:val="left"/>
      <w:pPr>
        <w:ind w:left="2880" w:hanging="360"/>
      </w:pPr>
    </w:lvl>
    <w:lvl w:ilvl="4" w:tplc="ECC01060">
      <w:start w:val="1"/>
      <w:numFmt w:val="lowerLetter"/>
      <w:lvlText w:val="%5."/>
      <w:lvlJc w:val="left"/>
      <w:pPr>
        <w:ind w:left="3600" w:hanging="360"/>
      </w:pPr>
    </w:lvl>
    <w:lvl w:ilvl="5" w:tplc="9F4C9748">
      <w:start w:val="1"/>
      <w:numFmt w:val="lowerRoman"/>
      <w:lvlText w:val="%6."/>
      <w:lvlJc w:val="right"/>
      <w:pPr>
        <w:ind w:left="4320" w:hanging="180"/>
      </w:pPr>
    </w:lvl>
    <w:lvl w:ilvl="6" w:tplc="24202DA4">
      <w:start w:val="1"/>
      <w:numFmt w:val="decimal"/>
      <w:lvlText w:val="%7."/>
      <w:lvlJc w:val="left"/>
      <w:pPr>
        <w:ind w:left="5040" w:hanging="360"/>
      </w:pPr>
    </w:lvl>
    <w:lvl w:ilvl="7" w:tplc="6CD4612A">
      <w:start w:val="1"/>
      <w:numFmt w:val="lowerLetter"/>
      <w:lvlText w:val="%8."/>
      <w:lvlJc w:val="left"/>
      <w:pPr>
        <w:ind w:left="5760" w:hanging="360"/>
      </w:pPr>
    </w:lvl>
    <w:lvl w:ilvl="8" w:tplc="1DE672A2">
      <w:start w:val="1"/>
      <w:numFmt w:val="lowerRoman"/>
      <w:lvlText w:val="%9."/>
      <w:lvlJc w:val="right"/>
      <w:pPr>
        <w:ind w:left="6480" w:hanging="180"/>
      </w:p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713773"/>
    <w:multiLevelType w:val="hybridMultilevel"/>
    <w:tmpl w:val="1240644A"/>
    <w:lvl w:ilvl="0" w:tplc="CC7C47E2">
      <w:start w:val="1"/>
      <w:numFmt w:val="bullet"/>
      <w:lvlText w:val=""/>
      <w:lvlJc w:val="left"/>
      <w:pPr>
        <w:ind w:left="720" w:hanging="360"/>
      </w:pPr>
      <w:rPr>
        <w:rFonts w:ascii="Symbol" w:hAnsi="Symbol" w:hint="default"/>
      </w:rPr>
    </w:lvl>
    <w:lvl w:ilvl="1" w:tplc="333040F8">
      <w:start w:val="1"/>
      <w:numFmt w:val="bullet"/>
      <w:lvlText w:val="o"/>
      <w:lvlJc w:val="left"/>
      <w:pPr>
        <w:ind w:left="1440" w:hanging="360"/>
      </w:pPr>
      <w:rPr>
        <w:rFonts w:ascii="Courier New" w:hAnsi="Courier New" w:hint="default"/>
      </w:rPr>
    </w:lvl>
    <w:lvl w:ilvl="2" w:tplc="F16C4D2A">
      <w:start w:val="1"/>
      <w:numFmt w:val="bullet"/>
      <w:lvlText w:val=""/>
      <w:lvlJc w:val="left"/>
      <w:pPr>
        <w:ind w:left="2160" w:hanging="360"/>
      </w:pPr>
      <w:rPr>
        <w:rFonts w:ascii="Wingdings" w:hAnsi="Wingdings" w:hint="default"/>
      </w:rPr>
    </w:lvl>
    <w:lvl w:ilvl="3" w:tplc="BF1E5314">
      <w:start w:val="1"/>
      <w:numFmt w:val="bullet"/>
      <w:lvlText w:val=""/>
      <w:lvlJc w:val="left"/>
      <w:pPr>
        <w:ind w:left="2880" w:hanging="360"/>
      </w:pPr>
      <w:rPr>
        <w:rFonts w:ascii="Symbol" w:hAnsi="Symbol" w:hint="default"/>
      </w:rPr>
    </w:lvl>
    <w:lvl w:ilvl="4" w:tplc="99AA888C">
      <w:start w:val="1"/>
      <w:numFmt w:val="bullet"/>
      <w:lvlText w:val="o"/>
      <w:lvlJc w:val="left"/>
      <w:pPr>
        <w:ind w:left="3600" w:hanging="360"/>
      </w:pPr>
      <w:rPr>
        <w:rFonts w:ascii="Courier New" w:hAnsi="Courier New" w:hint="default"/>
      </w:rPr>
    </w:lvl>
    <w:lvl w:ilvl="5" w:tplc="CD3069D2">
      <w:start w:val="1"/>
      <w:numFmt w:val="bullet"/>
      <w:lvlText w:val=""/>
      <w:lvlJc w:val="left"/>
      <w:pPr>
        <w:ind w:left="4320" w:hanging="360"/>
      </w:pPr>
      <w:rPr>
        <w:rFonts w:ascii="Wingdings" w:hAnsi="Wingdings" w:hint="default"/>
      </w:rPr>
    </w:lvl>
    <w:lvl w:ilvl="6" w:tplc="0C9E5382">
      <w:start w:val="1"/>
      <w:numFmt w:val="bullet"/>
      <w:lvlText w:val=""/>
      <w:lvlJc w:val="left"/>
      <w:pPr>
        <w:ind w:left="5040" w:hanging="360"/>
      </w:pPr>
      <w:rPr>
        <w:rFonts w:ascii="Symbol" w:hAnsi="Symbol" w:hint="default"/>
      </w:rPr>
    </w:lvl>
    <w:lvl w:ilvl="7" w:tplc="FE744648">
      <w:start w:val="1"/>
      <w:numFmt w:val="bullet"/>
      <w:lvlText w:val="o"/>
      <w:lvlJc w:val="left"/>
      <w:pPr>
        <w:ind w:left="5760" w:hanging="360"/>
      </w:pPr>
      <w:rPr>
        <w:rFonts w:ascii="Courier New" w:hAnsi="Courier New" w:hint="default"/>
      </w:rPr>
    </w:lvl>
    <w:lvl w:ilvl="8" w:tplc="8E1C6CEA">
      <w:start w:val="1"/>
      <w:numFmt w:val="bullet"/>
      <w:lvlText w:val=""/>
      <w:lvlJc w:val="left"/>
      <w:pPr>
        <w:ind w:left="6480" w:hanging="360"/>
      </w:pPr>
      <w:rPr>
        <w:rFonts w:ascii="Wingdings" w:hAnsi="Wingdings" w:hint="default"/>
      </w:rPr>
    </w:lvl>
  </w:abstractNum>
  <w:abstractNum w:abstractNumId="6" w15:restartNumberingAfterBreak="0">
    <w:nsid w:val="63C68595"/>
    <w:multiLevelType w:val="multilevel"/>
    <w:tmpl w:val="CD442FBC"/>
    <w:lvl w:ilvl="0">
      <w:start w:val="1"/>
      <w:numFmt w:val="decimal"/>
      <w:lvlText w:val="%1."/>
      <w:lvlJc w:val="left"/>
      <w:pPr>
        <w:ind w:left="454" w:hanging="360"/>
      </w:pPr>
    </w:lvl>
    <w:lvl w:ilvl="1">
      <w:start w:val="1"/>
      <w:numFmt w:val="decimal"/>
      <w:lvlText w:val="%1.%2."/>
      <w:lvlJc w:val="left"/>
      <w:pPr>
        <w:ind w:left="907" w:hanging="360"/>
      </w:pPr>
    </w:lvl>
    <w:lvl w:ilvl="2">
      <w:start w:val="1"/>
      <w:numFmt w:val="decimal"/>
      <w:lvlText w:val="%1.%2.%3."/>
      <w:lvlJc w:val="left"/>
      <w:pPr>
        <w:ind w:left="1361" w:hanging="180"/>
      </w:pPr>
    </w:lvl>
    <w:lvl w:ilvl="3">
      <w:start w:val="1"/>
      <w:numFmt w:val="decimal"/>
      <w:lvlText w:val="%1.%2.%3.%4."/>
      <w:lvlJc w:val="left"/>
      <w:pPr>
        <w:ind w:left="1814"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num w:numId="1" w16cid:durableId="135729190">
    <w:abstractNumId w:val="6"/>
  </w:num>
  <w:num w:numId="2" w16cid:durableId="1388214128">
    <w:abstractNumId w:val="3"/>
  </w:num>
  <w:num w:numId="3" w16cid:durableId="1549218975">
    <w:abstractNumId w:val="5"/>
  </w:num>
  <w:num w:numId="4" w16cid:durableId="289434645">
    <w:abstractNumId w:val="1"/>
  </w:num>
  <w:num w:numId="5" w16cid:durableId="108549126">
    <w:abstractNumId w:val="0"/>
  </w:num>
  <w:num w:numId="6"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106874">
    <w:abstractNumId w:val="2"/>
  </w:num>
  <w:num w:numId="8" w16cid:durableId="1431315316">
    <w:abstractNumId w:val="4"/>
  </w:num>
  <w:num w:numId="9"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5155985">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57439"/>
    <w:rsid w:val="00063520"/>
    <w:rsid w:val="0007246F"/>
    <w:rsid w:val="0008374D"/>
    <w:rsid w:val="000957B1"/>
    <w:rsid w:val="000A1E71"/>
    <w:rsid w:val="000A6910"/>
    <w:rsid w:val="000C1B71"/>
    <w:rsid w:val="000C6CDF"/>
    <w:rsid w:val="000D367F"/>
    <w:rsid w:val="000D4625"/>
    <w:rsid w:val="000D6D51"/>
    <w:rsid w:val="000E2403"/>
    <w:rsid w:val="00101EF4"/>
    <w:rsid w:val="00142886"/>
    <w:rsid w:val="00147429"/>
    <w:rsid w:val="00175C3A"/>
    <w:rsid w:val="001936E2"/>
    <w:rsid w:val="001B2518"/>
    <w:rsid w:val="00202E06"/>
    <w:rsid w:val="00204A5E"/>
    <w:rsid w:val="00204F06"/>
    <w:rsid w:val="00210A4D"/>
    <w:rsid w:val="00210E56"/>
    <w:rsid w:val="00221C3B"/>
    <w:rsid w:val="00230F93"/>
    <w:rsid w:val="00262B1B"/>
    <w:rsid w:val="0027145E"/>
    <w:rsid w:val="0028238A"/>
    <w:rsid w:val="0029691E"/>
    <w:rsid w:val="002A3749"/>
    <w:rsid w:val="002B62C3"/>
    <w:rsid w:val="002D56C5"/>
    <w:rsid w:val="00301BB5"/>
    <w:rsid w:val="00321954"/>
    <w:rsid w:val="003404AD"/>
    <w:rsid w:val="00340B91"/>
    <w:rsid w:val="00342343"/>
    <w:rsid w:val="003573A9"/>
    <w:rsid w:val="00370A5A"/>
    <w:rsid w:val="00376892"/>
    <w:rsid w:val="0037695C"/>
    <w:rsid w:val="003A2114"/>
    <w:rsid w:val="003B0B41"/>
    <w:rsid w:val="003D6B3E"/>
    <w:rsid w:val="003E50B9"/>
    <w:rsid w:val="003F5FC9"/>
    <w:rsid w:val="0044104B"/>
    <w:rsid w:val="00444A1E"/>
    <w:rsid w:val="00461C27"/>
    <w:rsid w:val="00464530"/>
    <w:rsid w:val="004733D9"/>
    <w:rsid w:val="00484608"/>
    <w:rsid w:val="004A3AB8"/>
    <w:rsid w:val="004C711D"/>
    <w:rsid w:val="004E7EAD"/>
    <w:rsid w:val="00500B74"/>
    <w:rsid w:val="0051016D"/>
    <w:rsid w:val="005314AC"/>
    <w:rsid w:val="005350AE"/>
    <w:rsid w:val="005457B2"/>
    <w:rsid w:val="00555FB1"/>
    <w:rsid w:val="00574689"/>
    <w:rsid w:val="005A2F42"/>
    <w:rsid w:val="005D64A8"/>
    <w:rsid w:val="005E3269"/>
    <w:rsid w:val="00603DA7"/>
    <w:rsid w:val="006050C4"/>
    <w:rsid w:val="006105BC"/>
    <w:rsid w:val="00610FFB"/>
    <w:rsid w:val="00630DCA"/>
    <w:rsid w:val="00677BD3"/>
    <w:rsid w:val="00693002"/>
    <w:rsid w:val="00694BDB"/>
    <w:rsid w:val="006B42F1"/>
    <w:rsid w:val="006C4ADF"/>
    <w:rsid w:val="006C63B8"/>
    <w:rsid w:val="006D00D7"/>
    <w:rsid w:val="006F2264"/>
    <w:rsid w:val="007004DA"/>
    <w:rsid w:val="0072659E"/>
    <w:rsid w:val="00732F3B"/>
    <w:rsid w:val="00774721"/>
    <w:rsid w:val="00774727"/>
    <w:rsid w:val="00775A7B"/>
    <w:rsid w:val="00780B7E"/>
    <w:rsid w:val="00786AF3"/>
    <w:rsid w:val="007A4C67"/>
    <w:rsid w:val="007B4EC4"/>
    <w:rsid w:val="007D79C8"/>
    <w:rsid w:val="007E0CB7"/>
    <w:rsid w:val="007E1828"/>
    <w:rsid w:val="007E494C"/>
    <w:rsid w:val="0081344E"/>
    <w:rsid w:val="00815E35"/>
    <w:rsid w:val="00826D19"/>
    <w:rsid w:val="00843D1F"/>
    <w:rsid w:val="00845863"/>
    <w:rsid w:val="00863416"/>
    <w:rsid w:val="00863C56"/>
    <w:rsid w:val="00873EC0"/>
    <w:rsid w:val="00894491"/>
    <w:rsid w:val="00895B54"/>
    <w:rsid w:val="00897AD7"/>
    <w:rsid w:val="008B29EE"/>
    <w:rsid w:val="008C1BBD"/>
    <w:rsid w:val="008E0EEF"/>
    <w:rsid w:val="00901A91"/>
    <w:rsid w:val="00904C48"/>
    <w:rsid w:val="0091601E"/>
    <w:rsid w:val="00933047"/>
    <w:rsid w:val="00940CE6"/>
    <w:rsid w:val="00945BDF"/>
    <w:rsid w:val="00963AE6"/>
    <w:rsid w:val="00965D05"/>
    <w:rsid w:val="009775C0"/>
    <w:rsid w:val="0099070A"/>
    <w:rsid w:val="009A2CFC"/>
    <w:rsid w:val="009B6A9E"/>
    <w:rsid w:val="009C7785"/>
    <w:rsid w:val="009D1406"/>
    <w:rsid w:val="009D2FFC"/>
    <w:rsid w:val="009E0B37"/>
    <w:rsid w:val="009E5E7C"/>
    <w:rsid w:val="009F1F67"/>
    <w:rsid w:val="009F379A"/>
    <w:rsid w:val="00A00264"/>
    <w:rsid w:val="00A076B5"/>
    <w:rsid w:val="00A33E19"/>
    <w:rsid w:val="00A50934"/>
    <w:rsid w:val="00A60BBE"/>
    <w:rsid w:val="00A621D6"/>
    <w:rsid w:val="00AA7FB7"/>
    <w:rsid w:val="00AE1288"/>
    <w:rsid w:val="00AE61BA"/>
    <w:rsid w:val="00AE7C3A"/>
    <w:rsid w:val="00AF1581"/>
    <w:rsid w:val="00AF29CC"/>
    <w:rsid w:val="00B13199"/>
    <w:rsid w:val="00B21087"/>
    <w:rsid w:val="00B3112A"/>
    <w:rsid w:val="00B566B5"/>
    <w:rsid w:val="00B66EAE"/>
    <w:rsid w:val="00B76E8D"/>
    <w:rsid w:val="00B83CFE"/>
    <w:rsid w:val="00B9153C"/>
    <w:rsid w:val="00BA1048"/>
    <w:rsid w:val="00BB6F1F"/>
    <w:rsid w:val="00BC4CA9"/>
    <w:rsid w:val="00BD0524"/>
    <w:rsid w:val="00BD675C"/>
    <w:rsid w:val="00BD7833"/>
    <w:rsid w:val="00BE197D"/>
    <w:rsid w:val="00C01079"/>
    <w:rsid w:val="00C07151"/>
    <w:rsid w:val="00C23E52"/>
    <w:rsid w:val="00C53D7C"/>
    <w:rsid w:val="00C65C10"/>
    <w:rsid w:val="00C74947"/>
    <w:rsid w:val="00C77D06"/>
    <w:rsid w:val="00C82F1B"/>
    <w:rsid w:val="00C973ED"/>
    <w:rsid w:val="00CA5B5A"/>
    <w:rsid w:val="00CA5EA8"/>
    <w:rsid w:val="00CA7398"/>
    <w:rsid w:val="00CC489E"/>
    <w:rsid w:val="00CD634F"/>
    <w:rsid w:val="00CF0965"/>
    <w:rsid w:val="00D12309"/>
    <w:rsid w:val="00D14D39"/>
    <w:rsid w:val="00D25650"/>
    <w:rsid w:val="00DA1CCA"/>
    <w:rsid w:val="00DA334B"/>
    <w:rsid w:val="00DC24B9"/>
    <w:rsid w:val="00DC2F5A"/>
    <w:rsid w:val="00DE1FDC"/>
    <w:rsid w:val="00DE25A9"/>
    <w:rsid w:val="00E22EC9"/>
    <w:rsid w:val="00E3245D"/>
    <w:rsid w:val="00E42CB8"/>
    <w:rsid w:val="00E53B38"/>
    <w:rsid w:val="00E65338"/>
    <w:rsid w:val="00E66912"/>
    <w:rsid w:val="00E8466A"/>
    <w:rsid w:val="00EA6EFD"/>
    <w:rsid w:val="00EC4721"/>
    <w:rsid w:val="00ED0BFE"/>
    <w:rsid w:val="00F26445"/>
    <w:rsid w:val="00F307BD"/>
    <w:rsid w:val="00F429A1"/>
    <w:rsid w:val="00F75660"/>
    <w:rsid w:val="00F7689C"/>
    <w:rsid w:val="00F864FA"/>
    <w:rsid w:val="00FB7868"/>
    <w:rsid w:val="00FD0200"/>
    <w:rsid w:val="00FD16BF"/>
    <w:rsid w:val="00FE1A5A"/>
    <w:rsid w:val="00FE397B"/>
    <w:rsid w:val="00FE686E"/>
    <w:rsid w:val="00FF0002"/>
    <w:rsid w:val="00FF7871"/>
    <w:rsid w:val="01B5E588"/>
    <w:rsid w:val="025EB836"/>
    <w:rsid w:val="02D4CC13"/>
    <w:rsid w:val="04EB7333"/>
    <w:rsid w:val="078DFDF1"/>
    <w:rsid w:val="089CAD67"/>
    <w:rsid w:val="0BB25273"/>
    <w:rsid w:val="0D5EB680"/>
    <w:rsid w:val="0DC35B22"/>
    <w:rsid w:val="0EFC1791"/>
    <w:rsid w:val="100FE054"/>
    <w:rsid w:val="13312B0E"/>
    <w:rsid w:val="17E41ED3"/>
    <w:rsid w:val="183E86E7"/>
    <w:rsid w:val="1BE759DB"/>
    <w:rsid w:val="1D331A9A"/>
    <w:rsid w:val="1ED6A236"/>
    <w:rsid w:val="1EE666DE"/>
    <w:rsid w:val="22D3F051"/>
    <w:rsid w:val="22DED869"/>
    <w:rsid w:val="231AC84D"/>
    <w:rsid w:val="2431DAE0"/>
    <w:rsid w:val="24B03E61"/>
    <w:rsid w:val="24E73209"/>
    <w:rsid w:val="25765E2E"/>
    <w:rsid w:val="2649254B"/>
    <w:rsid w:val="2703623E"/>
    <w:rsid w:val="2789C1EB"/>
    <w:rsid w:val="281221AC"/>
    <w:rsid w:val="2AFCA48B"/>
    <w:rsid w:val="2BF12544"/>
    <w:rsid w:val="2BFE41F8"/>
    <w:rsid w:val="2E0D7DFA"/>
    <w:rsid w:val="2E46F496"/>
    <w:rsid w:val="2FA8DAF5"/>
    <w:rsid w:val="2FABA46D"/>
    <w:rsid w:val="2FE08E41"/>
    <w:rsid w:val="2FF63373"/>
    <w:rsid w:val="3098AD3F"/>
    <w:rsid w:val="30BF8275"/>
    <w:rsid w:val="31CB613C"/>
    <w:rsid w:val="31EEDFFB"/>
    <w:rsid w:val="331483C5"/>
    <w:rsid w:val="335DDA88"/>
    <w:rsid w:val="34AA16F6"/>
    <w:rsid w:val="34AE6E19"/>
    <w:rsid w:val="351C3D52"/>
    <w:rsid w:val="37109182"/>
    <w:rsid w:val="39B5F5F4"/>
    <w:rsid w:val="3A04D8DF"/>
    <w:rsid w:val="3F0A32A0"/>
    <w:rsid w:val="42741D93"/>
    <w:rsid w:val="428B9900"/>
    <w:rsid w:val="42D96851"/>
    <w:rsid w:val="438D359C"/>
    <w:rsid w:val="43980F65"/>
    <w:rsid w:val="4520EBF1"/>
    <w:rsid w:val="46061378"/>
    <w:rsid w:val="46F6397C"/>
    <w:rsid w:val="470CF088"/>
    <w:rsid w:val="476C4CF1"/>
    <w:rsid w:val="48F71B67"/>
    <w:rsid w:val="496090C1"/>
    <w:rsid w:val="49A950D0"/>
    <w:rsid w:val="49CEE4DF"/>
    <w:rsid w:val="4A3B3865"/>
    <w:rsid w:val="4CC7BB88"/>
    <w:rsid w:val="4CCCD5D3"/>
    <w:rsid w:val="51A3D550"/>
    <w:rsid w:val="52415168"/>
    <w:rsid w:val="525E43AB"/>
    <w:rsid w:val="55F29DD8"/>
    <w:rsid w:val="564423D9"/>
    <w:rsid w:val="56FCCF5F"/>
    <w:rsid w:val="5A6992E1"/>
    <w:rsid w:val="5AD432EA"/>
    <w:rsid w:val="5BB92611"/>
    <w:rsid w:val="5CDE3966"/>
    <w:rsid w:val="5F23C05C"/>
    <w:rsid w:val="606E3DA6"/>
    <w:rsid w:val="610C2DED"/>
    <w:rsid w:val="614532D4"/>
    <w:rsid w:val="61F2480B"/>
    <w:rsid w:val="62191E1B"/>
    <w:rsid w:val="6344AEEE"/>
    <w:rsid w:val="643055EF"/>
    <w:rsid w:val="6492DA5A"/>
    <w:rsid w:val="661C57B5"/>
    <w:rsid w:val="6690DC79"/>
    <w:rsid w:val="6693A238"/>
    <w:rsid w:val="68C00309"/>
    <w:rsid w:val="6CF4EB28"/>
    <w:rsid w:val="6ED4C571"/>
    <w:rsid w:val="704C3CF2"/>
    <w:rsid w:val="7134927D"/>
    <w:rsid w:val="7159A4AE"/>
    <w:rsid w:val="723E5B68"/>
    <w:rsid w:val="73A92DB1"/>
    <w:rsid w:val="743259E1"/>
    <w:rsid w:val="756E452A"/>
    <w:rsid w:val="76DA1FA6"/>
    <w:rsid w:val="78448764"/>
    <w:rsid w:val="789FD883"/>
    <w:rsid w:val="7923EB94"/>
    <w:rsid w:val="7B674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4"/>
      </w:numPr>
    </w:pPr>
  </w:style>
  <w:style w:type="paragraph" w:customStyle="1" w:styleId="Numbered">
    <w:name w:val="Numbered"/>
    <w:basedOn w:val="ListParagraph"/>
    <w:qFormat/>
    <w:rsid w:val="00230F93"/>
    <w:pPr>
      <w:numPr>
        <w:numId w:val="7"/>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20Services%20Englan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58CB21DB41FF49B7FECE0049EE5B5B" ma:contentTypeVersion="16" ma:contentTypeDescription="Create a new document." ma:contentTypeScope="" ma:versionID="839473aebbb8d10f81e7bfca6601ec64">
  <xsd:schema xmlns:xsd="http://www.w3.org/2001/XMLSchema" xmlns:xs="http://www.w3.org/2001/XMLSchema" xmlns:p="http://schemas.microsoft.com/office/2006/metadata/properties" xmlns:ns2="1d8a9874-af09-4d17-a159-f75b55fd6699" xmlns:ns3="3ceb3643-ec9b-4dc7-bcbe-ce3e6e24d03a" targetNamespace="http://schemas.microsoft.com/office/2006/metadata/properties" ma:root="true" ma:fieldsID="be95a8379751328243d3988093ad644c" ns2:_="" ns3:_="">
    <xsd:import namespace="1d8a9874-af09-4d17-a159-f75b55fd6699"/>
    <xsd:import namespace="3ceb3643-ec9b-4dc7-bcbe-ce3e6e24d03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2:SharedWithUsers" minOccurs="0"/>
                <xsd:element ref="ns2:SharedWithDetail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a9874-af09-4d17-a159-f75b55fd66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864f4119-7044-40be-acfc-fd33554c8f9b}" ma:internalName="TaxCatchAll" ma:showField="CatchAllData" ma:web="1d8a9874-af09-4d17-a159-f75b55fd669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eb3643-ec9b-4dc7-bcbe-ce3e6e24d0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d8a9874-af09-4d17-a159-f75b55fd6699" xsi:nil="true"/>
    <_dlc_DocId xmlns="1d8a9874-af09-4d17-a159-f75b55fd6699">ZQUYWVRZ6ZCZ-1121366082-2454</_dlc_DocId>
    <_dlc_DocIdUrl xmlns="1d8a9874-af09-4d17-a159-f75b55fd6699">
      <Url>https://westyorkshirefire.sharepoint.com/sites/NRTR-NRTRTeam1/_layouts/15/DocIdRedir.aspx?ID=ZQUYWVRZ6ZCZ-1121366082-2454</Url>
      <Description>ZQUYWVRZ6ZCZ-1121366082-2454</Description>
    </_dlc_DocIdUrl>
    <lcf76f155ced4ddcb4097134ff3c332f xmlns="3ceb3643-ec9b-4dc7-bcbe-ce3e6e24d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3D3FF9D4-2156-41E1-9902-1A91F6DD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a9874-af09-4d17-a159-f75b55fd6699"/>
    <ds:schemaRef ds:uri="3ceb3643-ec9b-4dc7-bcbe-ce3e6e24d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1d8a9874-af09-4d17-a159-f75b55fd6699"/>
    <ds:schemaRef ds:uri="3ceb3643-ec9b-4dc7-bcbe-ce3e6e24d03a"/>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5</Pages>
  <Words>890</Words>
  <Characters>5248</Characters>
  <Application>Microsoft Office Word</Application>
  <DocSecurity>0</DocSecurity>
  <Lines>238</Lines>
  <Paragraphs>130</Paragraphs>
  <ScaleCrop>false</ScaleCrop>
  <Company>West Yorkshire Fire and Rescue</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4</cp:revision>
  <dcterms:created xsi:type="dcterms:W3CDTF">2026-01-06T12:21:00Z</dcterms:created>
  <dcterms:modified xsi:type="dcterms:W3CDTF">2026-01-07T09:48:00Z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0x0101007458CB21DB41FF49B7FECE0049EE5B5B</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ad60e9a4-cd5e-40e5-bb75-14c372389ce8</vt:lpwstr>
  </property>
  <property fmtid="{D5CDD505-2E9C-101B-9397-08002B2CF9AE}" pid="13" name="JobDescriptions">
    <vt:lpwstr>1020;#JobDescriptions|8bb9be32-31c0-40dc-91dc-cae3788c5e0a</vt:lpwstr>
  </property>
</Properties>
</file>