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0FD8BE7D"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9B4888" w:rsidRPr="009B4888">
        <w:rPr>
          <w:rFonts w:cs="Arial"/>
          <w:b/>
          <w:bCs/>
          <w:szCs w:val="24"/>
        </w:rPr>
        <w:t>Data Engineer</w:t>
      </w:r>
    </w:p>
    <w:p w14:paraId="4D966EAC" w14:textId="3F8E19C7"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4845B9">
        <w:rPr>
          <w:b/>
          <w:bCs/>
        </w:rPr>
        <w:t>Grade 7</w:t>
      </w:r>
    </w:p>
    <w:p w14:paraId="753A735D" w14:textId="45C9774D"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A44909">
        <w:rPr>
          <w:rFonts w:cs="Arial"/>
          <w:b/>
        </w:rPr>
        <w:t>Data Team</w:t>
      </w:r>
      <w:r w:rsidR="00237566" w:rsidRPr="00C01D5C">
        <w:rPr>
          <w:rFonts w:cs="Arial"/>
          <w:b/>
        </w:rPr>
        <w:t xml:space="preserve"> </w:t>
      </w:r>
      <w:r w:rsidR="00237566">
        <w:rPr>
          <w:rFonts w:cs="Arial"/>
          <w:b/>
        </w:rPr>
        <w:t>Manager</w:t>
      </w:r>
    </w:p>
    <w:p w14:paraId="33C842D4" w14:textId="133B48B4" w:rsidR="00CD634F" w:rsidRPr="00226EE8" w:rsidRDefault="005D64A8" w:rsidP="003D72E5">
      <w:pPr>
        <w:ind w:left="2160" w:hanging="2160"/>
        <w:rPr>
          <w:rFonts w:cs="Arial"/>
          <w:szCs w:val="24"/>
        </w:rPr>
      </w:pPr>
      <w:r w:rsidRPr="00CD634F">
        <w:rPr>
          <w:b/>
          <w:bCs/>
        </w:rPr>
        <w:t>Purpose Of Post</w:t>
      </w:r>
      <w:r w:rsidR="00CD634F" w:rsidRPr="00CD634F">
        <w:rPr>
          <w:b/>
          <w:bCs/>
        </w:rPr>
        <w:t>:</w:t>
      </w:r>
      <w:r w:rsidR="00CD634F" w:rsidRPr="00CD634F">
        <w:rPr>
          <w:b/>
          <w:bCs/>
        </w:rPr>
        <w:tab/>
      </w:r>
      <w:r w:rsidR="00226EE8" w:rsidRPr="00226EE8">
        <w:rPr>
          <w:rFonts w:cs="Arial"/>
          <w:b/>
          <w:bCs/>
          <w:szCs w:val="24"/>
        </w:rPr>
        <w:t>To design, build and maintain robust data pipelines and models that support enterprise reporting and analytics using Microsoft Fabric, Power BI and related technologies. The Data Engineer will work closely with Data Analysts and Data Quality Administrators to ensure data is accurate, accessible and optimised for performance and usability across the organisation.</w:t>
      </w:r>
    </w:p>
    <w:p w14:paraId="78371F77" w14:textId="21A8EC62" w:rsidR="00CD634F" w:rsidRDefault="00CD634F" w:rsidP="005D64A8">
      <w:pPr>
        <w:pStyle w:val="Heading1"/>
      </w:pPr>
      <w:r>
        <w:t>Organisational chart</w:t>
      </w:r>
      <w:r w:rsidR="00843D1F">
        <w:t>.</w:t>
      </w:r>
    </w:p>
    <w:p w14:paraId="279088A4" w14:textId="13F22239" w:rsidR="00237566" w:rsidRDefault="00506E02" w:rsidP="005D64A8">
      <w:pPr>
        <w:pStyle w:val="Heading1"/>
      </w:pPr>
      <w:r>
        <w:rPr>
          <w:noProof/>
        </w:rPr>
        <w:drawing>
          <wp:inline distT="0" distB="0" distL="0" distR="0" wp14:anchorId="4B17A179" wp14:editId="4C23902C">
            <wp:extent cx="6093561" cy="1280160"/>
            <wp:effectExtent l="0" t="0" r="59690" b="0"/>
            <wp:docPr id="18034610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A5B3F59" w14:textId="6ED6BBA4" w:rsidR="00237566" w:rsidRDefault="00237566" w:rsidP="005D64A8">
      <w:pPr>
        <w:pStyle w:val="Heading1"/>
      </w:pPr>
    </w:p>
    <w:p w14:paraId="45F0A4E1" w14:textId="7AC45E1C" w:rsidR="00CD634F" w:rsidRDefault="00CD634F" w:rsidP="005D64A8">
      <w:pPr>
        <w:pStyle w:val="Heading1"/>
      </w:pPr>
      <w:r>
        <w:t>Main duties and responsibilities of the role</w:t>
      </w:r>
      <w:r w:rsidR="00843D1F">
        <w:t>.</w:t>
      </w:r>
    </w:p>
    <w:p w14:paraId="72E070F9" w14:textId="23729C70" w:rsidR="00422650" w:rsidRPr="00966173" w:rsidRDefault="00422650" w:rsidP="00422650">
      <w:pPr>
        <w:pStyle w:val="Numbered"/>
        <w:rPr>
          <w:lang w:eastAsia="en-GB"/>
        </w:rPr>
      </w:pPr>
      <w:r w:rsidRPr="00966173">
        <w:t>Develop and maintain scalable data pipelines using Microsoft Fabric and other modern data engineering tools.</w:t>
      </w:r>
    </w:p>
    <w:p w14:paraId="275AFFD6" w14:textId="77777777" w:rsidR="00422650" w:rsidRPr="00966173" w:rsidRDefault="00422650" w:rsidP="00422650">
      <w:pPr>
        <w:pStyle w:val="Numbered"/>
      </w:pPr>
      <w:r w:rsidRPr="00966173">
        <w:t xml:space="preserve">Design and implement data models and </w:t>
      </w:r>
      <w:proofErr w:type="spellStart"/>
      <w:r w:rsidRPr="00966173">
        <w:t>lakehouse</w:t>
      </w:r>
      <w:proofErr w:type="spellEnd"/>
      <w:r w:rsidRPr="00966173">
        <w:t xml:space="preserve"> architectures to support reporting and analytics needs.</w:t>
      </w:r>
    </w:p>
    <w:p w14:paraId="6915867D" w14:textId="77777777" w:rsidR="00422650" w:rsidRPr="00966173" w:rsidRDefault="00422650" w:rsidP="00422650">
      <w:pPr>
        <w:pStyle w:val="Numbered"/>
      </w:pPr>
      <w:r w:rsidRPr="00966173">
        <w:t>Collaborate with Data Analysts to understand reporting requirements and ensure data structures support effective visualisation and analysis.</w:t>
      </w:r>
    </w:p>
    <w:p w14:paraId="79D549C4" w14:textId="77777777" w:rsidR="00422650" w:rsidRPr="00966173" w:rsidRDefault="00422650" w:rsidP="00422650">
      <w:pPr>
        <w:pStyle w:val="Numbered"/>
      </w:pPr>
      <w:r w:rsidRPr="00966173">
        <w:t>Work with Data Quality Administrators to ensure data integrity, consistency, and compliance with internal standards and external regulations (e.g. GDPR).</w:t>
      </w:r>
    </w:p>
    <w:p w14:paraId="067BD4AD" w14:textId="77777777" w:rsidR="00422650" w:rsidRPr="00966173" w:rsidRDefault="00422650" w:rsidP="00422650">
      <w:pPr>
        <w:pStyle w:val="Numbered"/>
      </w:pPr>
      <w:r w:rsidRPr="00966173">
        <w:lastRenderedPageBreak/>
        <w:t>Integrate data from multiple sources including operational systems, cloud platforms, and third-party APIs.</w:t>
      </w:r>
    </w:p>
    <w:p w14:paraId="579A96AF" w14:textId="77777777" w:rsidR="00422650" w:rsidRPr="00966173" w:rsidRDefault="00422650" w:rsidP="00422650">
      <w:pPr>
        <w:pStyle w:val="Numbered"/>
      </w:pPr>
      <w:r w:rsidRPr="00966173">
        <w:t xml:space="preserve">Optimise data storage and query performance across the Microsoft ecosystem (e.g. </w:t>
      </w:r>
      <w:proofErr w:type="spellStart"/>
      <w:r w:rsidRPr="00966173">
        <w:t>OneLake</w:t>
      </w:r>
      <w:proofErr w:type="spellEnd"/>
      <w:r w:rsidRPr="00966173">
        <w:t>, Synapse, Power BI).</w:t>
      </w:r>
    </w:p>
    <w:p w14:paraId="6093AD5C" w14:textId="77777777" w:rsidR="00422650" w:rsidRPr="00966173" w:rsidRDefault="00422650" w:rsidP="00422650">
      <w:pPr>
        <w:pStyle w:val="Numbered"/>
      </w:pPr>
      <w:r w:rsidRPr="00966173">
        <w:t>Implement and maintain data governance practices including metadata management, lineage tracking, and access control.</w:t>
      </w:r>
    </w:p>
    <w:p w14:paraId="1C6E90F2" w14:textId="77777777" w:rsidR="00422650" w:rsidRPr="00966173" w:rsidRDefault="00422650" w:rsidP="00422650">
      <w:pPr>
        <w:pStyle w:val="Numbered"/>
      </w:pPr>
      <w:r w:rsidRPr="00966173">
        <w:t>Support the development of reusable datasets and semantic models for use in Power BI and other reporting tools.</w:t>
      </w:r>
    </w:p>
    <w:p w14:paraId="58BB4451" w14:textId="77777777" w:rsidR="00422650" w:rsidRPr="00966173" w:rsidRDefault="00422650" w:rsidP="00422650">
      <w:pPr>
        <w:pStyle w:val="Numbered"/>
      </w:pPr>
      <w:r w:rsidRPr="00966173">
        <w:t>Provide technical consultancy and support to internal teams on data engineering best practices.</w:t>
      </w:r>
    </w:p>
    <w:p w14:paraId="2338BE4E" w14:textId="77777777" w:rsidR="00422650" w:rsidRPr="00966173" w:rsidRDefault="00422650" w:rsidP="00422650">
      <w:pPr>
        <w:pStyle w:val="Numbered"/>
      </w:pPr>
      <w:r w:rsidRPr="00966173">
        <w:t>Document data architecture, pipelines, and processes to ensure transparency and maintainability.</w:t>
      </w:r>
    </w:p>
    <w:p w14:paraId="4F63FA69" w14:textId="17E35E93" w:rsidR="00422650" w:rsidRDefault="00422650" w:rsidP="00422650">
      <w:pPr>
        <w:pStyle w:val="Numbered"/>
      </w:pPr>
      <w:r w:rsidRPr="00966173">
        <w:t>Stay up to date with emerging technologies and trends in data engineering and analytics.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08F1508" w:rsidR="00A33E19" w:rsidRDefault="00A33E19" w:rsidP="00230F93">
      <w:pPr>
        <w:pStyle w:val="Numbered"/>
      </w:pPr>
      <w:r>
        <w:t xml:space="preserve">A satisfactory </w:t>
      </w:r>
      <w:r w:rsidR="000A2F58">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59E8CB57" w:rsidR="00204F06" w:rsidRPr="00230F93" w:rsidRDefault="00CA7398" w:rsidP="00230F93">
      <w:pPr>
        <w:pStyle w:val="Numbered"/>
      </w:pPr>
      <w:r>
        <w:lastRenderedPageBreak/>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6408EE" w14:paraId="23CF6407" w14:textId="77777777" w:rsidTr="00210A4D">
        <w:tc>
          <w:tcPr>
            <w:tcW w:w="642" w:type="dxa"/>
          </w:tcPr>
          <w:p w14:paraId="1F1E3ABF" w14:textId="55DA915D" w:rsidR="006408EE" w:rsidRDefault="006408EE" w:rsidP="006408EE">
            <w:pPr>
              <w:pStyle w:val="Numbered"/>
              <w:numPr>
                <w:ilvl w:val="0"/>
                <w:numId w:val="6"/>
              </w:numPr>
            </w:pPr>
          </w:p>
        </w:tc>
        <w:tc>
          <w:tcPr>
            <w:tcW w:w="6157" w:type="dxa"/>
          </w:tcPr>
          <w:p w14:paraId="65C067DC" w14:textId="0B7DFFA2" w:rsidR="006408EE" w:rsidRPr="00826D19" w:rsidRDefault="006408EE" w:rsidP="006408EE">
            <w:pPr>
              <w:rPr>
                <w:szCs w:val="24"/>
              </w:rPr>
            </w:pPr>
            <w:r w:rsidRPr="00966173">
              <w:rPr>
                <w:rFonts w:cs="Arial"/>
                <w:szCs w:val="24"/>
              </w:rPr>
              <w:t>Experience designing and building data pipelines using Microsoft Fabric or similar technologies</w:t>
            </w:r>
            <w:r>
              <w:rPr>
                <w:rFonts w:cs="Arial"/>
                <w:szCs w:val="24"/>
              </w:rPr>
              <w:t>.</w:t>
            </w:r>
          </w:p>
        </w:tc>
        <w:tc>
          <w:tcPr>
            <w:tcW w:w="1418" w:type="dxa"/>
          </w:tcPr>
          <w:p w14:paraId="215D3EC9" w14:textId="77B8E449" w:rsidR="006408EE" w:rsidRDefault="006408EE" w:rsidP="006408EE">
            <w:r w:rsidRPr="00966173">
              <w:rPr>
                <w:rFonts w:cs="Arial"/>
                <w:szCs w:val="24"/>
              </w:rPr>
              <w:t>Essential</w:t>
            </w:r>
            <w:r>
              <w:rPr>
                <w:rFonts w:cs="Arial"/>
                <w:szCs w:val="24"/>
              </w:rPr>
              <w:t>.</w:t>
            </w:r>
          </w:p>
        </w:tc>
        <w:tc>
          <w:tcPr>
            <w:tcW w:w="1559" w:type="dxa"/>
          </w:tcPr>
          <w:p w14:paraId="113E7306" w14:textId="0B1AC540" w:rsidR="006408EE" w:rsidRPr="00863416" w:rsidRDefault="006408EE" w:rsidP="006408EE">
            <w:pPr>
              <w:rPr>
                <w:szCs w:val="24"/>
              </w:rPr>
            </w:pPr>
            <w:r w:rsidRPr="00966173">
              <w:rPr>
                <w:rFonts w:cs="Arial"/>
                <w:szCs w:val="24"/>
              </w:rPr>
              <w:t>Application &amp; Selection Process</w:t>
            </w:r>
            <w:r>
              <w:rPr>
                <w:rFonts w:cs="Arial"/>
                <w:szCs w:val="24"/>
              </w:rPr>
              <w:t>.</w:t>
            </w:r>
          </w:p>
        </w:tc>
      </w:tr>
      <w:tr w:rsidR="006408EE" w14:paraId="637D9353" w14:textId="77777777" w:rsidTr="00210A4D">
        <w:trPr>
          <w:cantSplit/>
        </w:trPr>
        <w:tc>
          <w:tcPr>
            <w:tcW w:w="642" w:type="dxa"/>
          </w:tcPr>
          <w:p w14:paraId="663D38E2" w14:textId="0BAE4C94" w:rsidR="006408EE" w:rsidRDefault="006408EE" w:rsidP="006408EE">
            <w:pPr>
              <w:pStyle w:val="Numbered"/>
            </w:pPr>
          </w:p>
        </w:tc>
        <w:tc>
          <w:tcPr>
            <w:tcW w:w="6157" w:type="dxa"/>
          </w:tcPr>
          <w:p w14:paraId="55BC15DC" w14:textId="7BC49874" w:rsidR="006408EE" w:rsidRDefault="006408EE" w:rsidP="006408EE">
            <w:r w:rsidRPr="00966173">
              <w:rPr>
                <w:rFonts w:cs="Arial"/>
                <w:szCs w:val="24"/>
              </w:rPr>
              <w:t xml:space="preserve">Experience with data modelling, </w:t>
            </w:r>
            <w:proofErr w:type="spellStart"/>
            <w:r w:rsidRPr="00966173">
              <w:rPr>
                <w:rFonts w:cs="Arial"/>
                <w:szCs w:val="24"/>
              </w:rPr>
              <w:t>lakehouse</w:t>
            </w:r>
            <w:proofErr w:type="spellEnd"/>
            <w:r w:rsidRPr="00966173">
              <w:rPr>
                <w:rFonts w:cs="Arial"/>
                <w:szCs w:val="24"/>
              </w:rPr>
              <w:t xml:space="preserve"> architecture, and semantic layer design</w:t>
            </w:r>
            <w:r>
              <w:rPr>
                <w:rFonts w:cs="Arial"/>
                <w:szCs w:val="24"/>
              </w:rPr>
              <w:t>.</w:t>
            </w:r>
          </w:p>
        </w:tc>
        <w:tc>
          <w:tcPr>
            <w:tcW w:w="1418" w:type="dxa"/>
          </w:tcPr>
          <w:p w14:paraId="2B9F7802" w14:textId="1CBF7359" w:rsidR="006408EE" w:rsidRDefault="006408EE" w:rsidP="006408EE">
            <w:r w:rsidRPr="00966173">
              <w:rPr>
                <w:rFonts w:cs="Arial"/>
                <w:szCs w:val="24"/>
              </w:rPr>
              <w:t>Essential</w:t>
            </w:r>
            <w:r>
              <w:rPr>
                <w:rFonts w:cs="Arial"/>
                <w:szCs w:val="24"/>
              </w:rPr>
              <w:t>.</w:t>
            </w:r>
          </w:p>
        </w:tc>
        <w:tc>
          <w:tcPr>
            <w:tcW w:w="1559" w:type="dxa"/>
          </w:tcPr>
          <w:p w14:paraId="1FCBAB76" w14:textId="1D0DDE20" w:rsidR="006408EE" w:rsidRPr="00863416" w:rsidRDefault="006408EE" w:rsidP="006408EE">
            <w:pPr>
              <w:rPr>
                <w:szCs w:val="24"/>
              </w:rPr>
            </w:pPr>
            <w:r w:rsidRPr="00966173">
              <w:rPr>
                <w:rFonts w:cs="Arial"/>
                <w:szCs w:val="24"/>
              </w:rPr>
              <w:t>Application &amp; Selection Process</w:t>
            </w:r>
            <w:r>
              <w:rPr>
                <w:rFonts w:cs="Arial"/>
                <w:szCs w:val="24"/>
              </w:rPr>
              <w:t>.</w:t>
            </w:r>
          </w:p>
        </w:tc>
      </w:tr>
      <w:tr w:rsidR="006408EE" w14:paraId="45380D05" w14:textId="77777777" w:rsidTr="00210A4D">
        <w:tc>
          <w:tcPr>
            <w:tcW w:w="642" w:type="dxa"/>
          </w:tcPr>
          <w:p w14:paraId="6389BF9A" w14:textId="13AB6ACE" w:rsidR="006408EE" w:rsidRDefault="006408EE" w:rsidP="006408EE">
            <w:pPr>
              <w:pStyle w:val="Numbered"/>
            </w:pPr>
          </w:p>
        </w:tc>
        <w:tc>
          <w:tcPr>
            <w:tcW w:w="6157" w:type="dxa"/>
          </w:tcPr>
          <w:p w14:paraId="368858BA" w14:textId="40199998" w:rsidR="006408EE" w:rsidRDefault="006408EE" w:rsidP="006408EE">
            <w:r w:rsidRPr="00966173">
              <w:rPr>
                <w:rFonts w:cs="Arial"/>
                <w:szCs w:val="24"/>
              </w:rPr>
              <w:t>Experience working with Power BI datasets and optimising data for reporting</w:t>
            </w:r>
            <w:r>
              <w:rPr>
                <w:rFonts w:cs="Arial"/>
                <w:szCs w:val="24"/>
              </w:rPr>
              <w:t>.</w:t>
            </w:r>
          </w:p>
        </w:tc>
        <w:tc>
          <w:tcPr>
            <w:tcW w:w="1418" w:type="dxa"/>
          </w:tcPr>
          <w:p w14:paraId="27C0B2FC" w14:textId="5BD1DAB0" w:rsidR="006408EE" w:rsidRDefault="006408EE" w:rsidP="006408EE">
            <w:r w:rsidRPr="00966173">
              <w:rPr>
                <w:rFonts w:cs="Arial"/>
                <w:szCs w:val="24"/>
              </w:rPr>
              <w:t>Essential</w:t>
            </w:r>
            <w:r>
              <w:rPr>
                <w:rFonts w:cs="Arial"/>
                <w:szCs w:val="24"/>
              </w:rPr>
              <w:t>.</w:t>
            </w:r>
          </w:p>
        </w:tc>
        <w:tc>
          <w:tcPr>
            <w:tcW w:w="1559" w:type="dxa"/>
          </w:tcPr>
          <w:p w14:paraId="269F381A" w14:textId="380F3C1B" w:rsidR="006408EE" w:rsidRDefault="006408EE" w:rsidP="006408EE">
            <w:r w:rsidRPr="00966173">
              <w:rPr>
                <w:rFonts w:cs="Arial"/>
                <w:szCs w:val="24"/>
              </w:rPr>
              <w:t>Application &amp; Selection Process</w:t>
            </w:r>
            <w:r>
              <w:rPr>
                <w:rFonts w:cs="Arial"/>
                <w:szCs w:val="24"/>
              </w:rPr>
              <w:t>.</w:t>
            </w:r>
          </w:p>
        </w:tc>
      </w:tr>
      <w:tr w:rsidR="006408EE" w14:paraId="1E76CD6E" w14:textId="77777777" w:rsidTr="00210A4D">
        <w:tc>
          <w:tcPr>
            <w:tcW w:w="642" w:type="dxa"/>
          </w:tcPr>
          <w:p w14:paraId="0FBDEEBE" w14:textId="77777777" w:rsidR="006408EE" w:rsidRDefault="006408EE" w:rsidP="006408EE">
            <w:pPr>
              <w:pStyle w:val="Numbered"/>
            </w:pPr>
          </w:p>
        </w:tc>
        <w:tc>
          <w:tcPr>
            <w:tcW w:w="6157" w:type="dxa"/>
          </w:tcPr>
          <w:p w14:paraId="047CB636" w14:textId="31263503" w:rsidR="006408EE" w:rsidRPr="00DA00F6" w:rsidRDefault="006408EE" w:rsidP="006408EE">
            <w:pPr>
              <w:rPr>
                <w:rFonts w:eastAsia="Times New Roman" w:cs="Arial"/>
              </w:rPr>
            </w:pPr>
            <w:r w:rsidRPr="00966173">
              <w:rPr>
                <w:rFonts w:cs="Arial"/>
                <w:szCs w:val="24"/>
              </w:rPr>
              <w:t>Experience integrating data from multiple sources including APIs and cloud platforms</w:t>
            </w:r>
            <w:r>
              <w:rPr>
                <w:rFonts w:cs="Arial"/>
                <w:szCs w:val="24"/>
              </w:rPr>
              <w:t>.</w:t>
            </w:r>
          </w:p>
        </w:tc>
        <w:tc>
          <w:tcPr>
            <w:tcW w:w="1418" w:type="dxa"/>
          </w:tcPr>
          <w:p w14:paraId="3F66D829" w14:textId="0065C8B8" w:rsidR="006408EE" w:rsidRDefault="006408EE" w:rsidP="006408EE">
            <w:r w:rsidRPr="00966173">
              <w:rPr>
                <w:rFonts w:cs="Arial"/>
                <w:szCs w:val="24"/>
              </w:rPr>
              <w:t>Essential</w:t>
            </w:r>
            <w:r>
              <w:rPr>
                <w:rFonts w:cs="Arial"/>
                <w:szCs w:val="24"/>
              </w:rPr>
              <w:t>.</w:t>
            </w:r>
          </w:p>
        </w:tc>
        <w:tc>
          <w:tcPr>
            <w:tcW w:w="1559" w:type="dxa"/>
          </w:tcPr>
          <w:p w14:paraId="677F6C9E" w14:textId="3B81A06A" w:rsidR="006408EE" w:rsidRPr="00863416" w:rsidRDefault="006408EE" w:rsidP="006408EE">
            <w:pPr>
              <w:rPr>
                <w:rFonts w:eastAsia="Arial Unicode MS" w:cs="Arial"/>
                <w:szCs w:val="24"/>
              </w:rPr>
            </w:pPr>
            <w:r w:rsidRPr="00966173">
              <w:rPr>
                <w:rFonts w:cs="Arial"/>
                <w:szCs w:val="24"/>
              </w:rPr>
              <w:t>Application &amp; Selection Process</w:t>
            </w:r>
            <w:r>
              <w:rPr>
                <w:rFonts w:cs="Arial"/>
                <w:szCs w:val="24"/>
              </w:rPr>
              <w:t>.</w:t>
            </w:r>
          </w:p>
        </w:tc>
      </w:tr>
      <w:tr w:rsidR="006408EE" w14:paraId="77E9B089" w14:textId="77777777" w:rsidTr="00210A4D">
        <w:tc>
          <w:tcPr>
            <w:tcW w:w="642" w:type="dxa"/>
          </w:tcPr>
          <w:p w14:paraId="4369E1BE" w14:textId="77777777" w:rsidR="006408EE" w:rsidRDefault="006408EE" w:rsidP="006408EE">
            <w:pPr>
              <w:pStyle w:val="Numbered"/>
            </w:pPr>
          </w:p>
        </w:tc>
        <w:tc>
          <w:tcPr>
            <w:tcW w:w="6157" w:type="dxa"/>
          </w:tcPr>
          <w:p w14:paraId="500620B8" w14:textId="21CC70EF" w:rsidR="006408EE" w:rsidRPr="00DA00F6" w:rsidRDefault="006408EE" w:rsidP="006408EE">
            <w:pPr>
              <w:rPr>
                <w:rFonts w:eastAsia="Times New Roman" w:cs="Arial"/>
              </w:rPr>
            </w:pPr>
            <w:r w:rsidRPr="00966173">
              <w:rPr>
                <w:rFonts w:cs="Arial"/>
                <w:szCs w:val="24"/>
              </w:rPr>
              <w:t>Experience working collaboratively with analysts and data quality teams</w:t>
            </w:r>
            <w:r>
              <w:rPr>
                <w:rFonts w:cs="Arial"/>
                <w:szCs w:val="24"/>
              </w:rPr>
              <w:t>.</w:t>
            </w:r>
          </w:p>
        </w:tc>
        <w:tc>
          <w:tcPr>
            <w:tcW w:w="1418" w:type="dxa"/>
          </w:tcPr>
          <w:p w14:paraId="162225DD" w14:textId="5322FD8C" w:rsidR="006408EE" w:rsidRDefault="006408EE" w:rsidP="006408EE">
            <w:r w:rsidRPr="00966173">
              <w:rPr>
                <w:rFonts w:cs="Arial"/>
                <w:szCs w:val="24"/>
              </w:rPr>
              <w:t>Essential</w:t>
            </w:r>
            <w:r>
              <w:rPr>
                <w:rFonts w:cs="Arial"/>
                <w:szCs w:val="24"/>
              </w:rPr>
              <w:t>.</w:t>
            </w:r>
          </w:p>
        </w:tc>
        <w:tc>
          <w:tcPr>
            <w:tcW w:w="1559" w:type="dxa"/>
          </w:tcPr>
          <w:p w14:paraId="37133BCB" w14:textId="76F3DCB8" w:rsidR="006408EE" w:rsidRPr="00863416" w:rsidRDefault="006408EE" w:rsidP="006408EE">
            <w:pPr>
              <w:rPr>
                <w:rFonts w:eastAsia="Arial Unicode MS" w:cs="Arial"/>
                <w:szCs w:val="24"/>
              </w:rPr>
            </w:pPr>
            <w:r w:rsidRPr="00966173">
              <w:rPr>
                <w:rFonts w:cs="Arial"/>
                <w:szCs w:val="24"/>
              </w:rPr>
              <w:t>Selection Process</w:t>
            </w:r>
            <w:r>
              <w:rPr>
                <w:rFonts w:cs="Arial"/>
                <w:szCs w:val="24"/>
              </w:rPr>
              <w:t>.</w:t>
            </w:r>
          </w:p>
        </w:tc>
      </w:tr>
      <w:tr w:rsidR="006408EE" w14:paraId="55EC5129" w14:textId="77777777" w:rsidTr="00210A4D">
        <w:tc>
          <w:tcPr>
            <w:tcW w:w="642" w:type="dxa"/>
          </w:tcPr>
          <w:p w14:paraId="61F519B8" w14:textId="77777777" w:rsidR="006408EE" w:rsidRDefault="006408EE" w:rsidP="006408EE">
            <w:pPr>
              <w:pStyle w:val="Numbered"/>
            </w:pPr>
          </w:p>
        </w:tc>
        <w:tc>
          <w:tcPr>
            <w:tcW w:w="6157" w:type="dxa"/>
          </w:tcPr>
          <w:p w14:paraId="12E89B3D" w14:textId="3B15472F" w:rsidR="006408EE" w:rsidRPr="00DA00F6" w:rsidRDefault="006408EE" w:rsidP="006408EE">
            <w:pPr>
              <w:rPr>
                <w:rFonts w:eastAsia="Times New Roman" w:cs="Arial"/>
              </w:rPr>
            </w:pPr>
            <w:r w:rsidRPr="00966173">
              <w:rPr>
                <w:rFonts w:cs="Arial"/>
                <w:szCs w:val="24"/>
              </w:rPr>
              <w:t>Experience with SQL, DAX, and Python or other scripting languages</w:t>
            </w:r>
            <w:r>
              <w:rPr>
                <w:rFonts w:cs="Arial"/>
                <w:szCs w:val="24"/>
              </w:rPr>
              <w:t>.</w:t>
            </w:r>
          </w:p>
        </w:tc>
        <w:tc>
          <w:tcPr>
            <w:tcW w:w="1418" w:type="dxa"/>
          </w:tcPr>
          <w:p w14:paraId="00981C26" w14:textId="05095C35" w:rsidR="006408EE" w:rsidRDefault="006408EE" w:rsidP="006408EE">
            <w:r w:rsidRPr="00966173">
              <w:rPr>
                <w:rFonts w:cs="Arial"/>
                <w:szCs w:val="24"/>
              </w:rPr>
              <w:t>Essential</w:t>
            </w:r>
            <w:r>
              <w:rPr>
                <w:rFonts w:cs="Arial"/>
                <w:szCs w:val="24"/>
              </w:rPr>
              <w:t>.</w:t>
            </w:r>
          </w:p>
        </w:tc>
        <w:tc>
          <w:tcPr>
            <w:tcW w:w="1559" w:type="dxa"/>
          </w:tcPr>
          <w:p w14:paraId="667C9EFE" w14:textId="0467735C" w:rsidR="006408EE" w:rsidRPr="00863416" w:rsidRDefault="006408EE" w:rsidP="006408EE">
            <w:pPr>
              <w:rPr>
                <w:rFonts w:eastAsia="Arial Unicode MS" w:cs="Arial"/>
                <w:szCs w:val="24"/>
              </w:rPr>
            </w:pPr>
            <w:r w:rsidRPr="00966173">
              <w:rPr>
                <w:rFonts w:cs="Arial"/>
                <w:szCs w:val="24"/>
              </w:rPr>
              <w:t>Application &amp; Selection Process</w:t>
            </w:r>
            <w:r>
              <w:rPr>
                <w:rFonts w:cs="Arial"/>
                <w:szCs w:val="24"/>
              </w:rPr>
              <w:t>.</w:t>
            </w:r>
          </w:p>
        </w:tc>
      </w:tr>
      <w:tr w:rsidR="006408EE" w14:paraId="1648BEB6" w14:textId="77777777" w:rsidTr="00210A4D">
        <w:tc>
          <w:tcPr>
            <w:tcW w:w="642" w:type="dxa"/>
          </w:tcPr>
          <w:p w14:paraId="5FE71217" w14:textId="77777777" w:rsidR="006408EE" w:rsidRDefault="006408EE" w:rsidP="006408EE">
            <w:pPr>
              <w:pStyle w:val="Numbered"/>
            </w:pPr>
          </w:p>
        </w:tc>
        <w:tc>
          <w:tcPr>
            <w:tcW w:w="6157" w:type="dxa"/>
          </w:tcPr>
          <w:p w14:paraId="3EADEF5F" w14:textId="3A589F0E" w:rsidR="006408EE" w:rsidRPr="00DA00F6" w:rsidRDefault="006408EE" w:rsidP="006408EE">
            <w:pPr>
              <w:rPr>
                <w:rFonts w:eastAsia="Times New Roman" w:cs="Arial"/>
              </w:rPr>
            </w:pPr>
            <w:r w:rsidRPr="00966173">
              <w:rPr>
                <w:rFonts w:cs="Arial"/>
                <w:szCs w:val="24"/>
              </w:rPr>
              <w:t>Experience in a public sector or blue light organisation</w:t>
            </w:r>
            <w:r>
              <w:rPr>
                <w:rFonts w:cs="Arial"/>
                <w:szCs w:val="24"/>
              </w:rPr>
              <w:t>.</w:t>
            </w:r>
          </w:p>
        </w:tc>
        <w:tc>
          <w:tcPr>
            <w:tcW w:w="1418" w:type="dxa"/>
          </w:tcPr>
          <w:p w14:paraId="31C4E262" w14:textId="74DAB2C6" w:rsidR="006408EE" w:rsidRDefault="006408EE" w:rsidP="006408EE">
            <w:r w:rsidRPr="00966173">
              <w:rPr>
                <w:rFonts w:cs="Arial"/>
                <w:szCs w:val="24"/>
              </w:rPr>
              <w:t>Desirable</w:t>
            </w:r>
            <w:r>
              <w:rPr>
                <w:rFonts w:cs="Arial"/>
                <w:szCs w:val="24"/>
              </w:rPr>
              <w:t>.</w:t>
            </w:r>
          </w:p>
        </w:tc>
        <w:tc>
          <w:tcPr>
            <w:tcW w:w="1559" w:type="dxa"/>
          </w:tcPr>
          <w:p w14:paraId="692D9F64" w14:textId="0FC15549" w:rsidR="006408EE" w:rsidRPr="00863416" w:rsidRDefault="006408EE" w:rsidP="006408EE">
            <w:pPr>
              <w:rPr>
                <w:rFonts w:eastAsia="Arial Unicode MS" w:cs="Arial"/>
                <w:szCs w:val="24"/>
              </w:rPr>
            </w:pPr>
            <w:r w:rsidRPr="00966173">
              <w:rPr>
                <w:rFonts w:cs="Arial"/>
                <w:szCs w:val="24"/>
              </w:rPr>
              <w:t>Application</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A13C82" w14:paraId="1B874A40" w14:textId="77777777" w:rsidTr="00210A4D">
        <w:tc>
          <w:tcPr>
            <w:tcW w:w="642" w:type="dxa"/>
          </w:tcPr>
          <w:p w14:paraId="65E33F2B" w14:textId="7BC09FBC" w:rsidR="00A13C82" w:rsidRDefault="00A13C82" w:rsidP="00A13C82">
            <w:pPr>
              <w:pStyle w:val="Numbered"/>
            </w:pPr>
          </w:p>
        </w:tc>
        <w:tc>
          <w:tcPr>
            <w:tcW w:w="6016" w:type="dxa"/>
          </w:tcPr>
          <w:p w14:paraId="59FB428A" w14:textId="541684C5" w:rsidR="00A13C82" w:rsidRPr="00826D19" w:rsidRDefault="00A13C82" w:rsidP="00A13C82">
            <w:pPr>
              <w:rPr>
                <w:szCs w:val="24"/>
              </w:rPr>
            </w:pPr>
            <w:r w:rsidRPr="00966173">
              <w:rPr>
                <w:rFonts w:cs="Arial"/>
                <w:szCs w:val="24"/>
              </w:rPr>
              <w:t>Qualification in data engineering, computer science, or equivalent experience</w:t>
            </w:r>
            <w:r>
              <w:rPr>
                <w:rFonts w:cs="Arial"/>
                <w:szCs w:val="24"/>
              </w:rPr>
              <w:t>.</w:t>
            </w:r>
          </w:p>
        </w:tc>
        <w:tc>
          <w:tcPr>
            <w:tcW w:w="1417" w:type="dxa"/>
          </w:tcPr>
          <w:p w14:paraId="173493E2" w14:textId="694F91BF" w:rsidR="00A13C82" w:rsidRDefault="00A13C82" w:rsidP="00A13C82">
            <w:r w:rsidRPr="00966173">
              <w:rPr>
                <w:rFonts w:cs="Arial"/>
                <w:szCs w:val="24"/>
              </w:rPr>
              <w:t>Essential</w:t>
            </w:r>
            <w:r>
              <w:rPr>
                <w:rFonts w:cs="Arial"/>
                <w:szCs w:val="24"/>
              </w:rPr>
              <w:t>.</w:t>
            </w:r>
          </w:p>
        </w:tc>
        <w:tc>
          <w:tcPr>
            <w:tcW w:w="1701" w:type="dxa"/>
          </w:tcPr>
          <w:p w14:paraId="571A0038" w14:textId="2C973763" w:rsidR="00A13C82" w:rsidRPr="00863416" w:rsidRDefault="00A13C82" w:rsidP="00A13C82">
            <w:pPr>
              <w:rPr>
                <w:szCs w:val="24"/>
              </w:rPr>
            </w:pPr>
            <w:r w:rsidRPr="00966173">
              <w:rPr>
                <w:rFonts w:cs="Arial"/>
                <w:szCs w:val="24"/>
              </w:rPr>
              <w:t>Application &amp; Selection Process</w:t>
            </w:r>
            <w:r>
              <w:rPr>
                <w:rFonts w:cs="Arial"/>
                <w:szCs w:val="24"/>
              </w:rPr>
              <w:t>.</w:t>
            </w:r>
          </w:p>
        </w:tc>
      </w:tr>
      <w:tr w:rsidR="00A13C82" w14:paraId="667FFE52" w14:textId="77777777" w:rsidTr="00210A4D">
        <w:tc>
          <w:tcPr>
            <w:tcW w:w="642" w:type="dxa"/>
          </w:tcPr>
          <w:p w14:paraId="30382DED" w14:textId="38CA857B" w:rsidR="00A13C82" w:rsidRDefault="00A13C82" w:rsidP="00A13C82">
            <w:pPr>
              <w:pStyle w:val="Numbered"/>
            </w:pPr>
          </w:p>
        </w:tc>
        <w:tc>
          <w:tcPr>
            <w:tcW w:w="6016" w:type="dxa"/>
          </w:tcPr>
          <w:p w14:paraId="7646AB2C" w14:textId="7EF06E14" w:rsidR="00A13C82" w:rsidRDefault="00A13C82" w:rsidP="00A13C82">
            <w:r w:rsidRPr="00966173">
              <w:rPr>
                <w:rFonts w:cs="Arial"/>
                <w:szCs w:val="24"/>
              </w:rPr>
              <w:t>Certification or training in Microsoft Fabric, Azure Data Services, or Power BI</w:t>
            </w:r>
            <w:r>
              <w:rPr>
                <w:rFonts w:cs="Arial"/>
                <w:szCs w:val="24"/>
              </w:rPr>
              <w:t>.</w:t>
            </w:r>
          </w:p>
        </w:tc>
        <w:tc>
          <w:tcPr>
            <w:tcW w:w="1417" w:type="dxa"/>
          </w:tcPr>
          <w:p w14:paraId="10219B2B" w14:textId="46E5648F" w:rsidR="00A13C82" w:rsidRDefault="00A13C82" w:rsidP="00A13C82">
            <w:r w:rsidRPr="00966173">
              <w:rPr>
                <w:rFonts w:cs="Arial"/>
                <w:szCs w:val="24"/>
              </w:rPr>
              <w:t>Desirable</w:t>
            </w:r>
            <w:r>
              <w:rPr>
                <w:rFonts w:cs="Arial"/>
                <w:szCs w:val="24"/>
              </w:rPr>
              <w:t>.</w:t>
            </w:r>
          </w:p>
        </w:tc>
        <w:tc>
          <w:tcPr>
            <w:tcW w:w="1701" w:type="dxa"/>
          </w:tcPr>
          <w:p w14:paraId="744A6E8D" w14:textId="40349320" w:rsidR="00A13C82" w:rsidRPr="00863416" w:rsidRDefault="00A13C82" w:rsidP="00A13C82">
            <w:pPr>
              <w:rPr>
                <w:szCs w:val="24"/>
              </w:rPr>
            </w:pPr>
            <w:r w:rsidRPr="00966173">
              <w:rPr>
                <w:rFonts w:cs="Arial"/>
                <w:szCs w:val="24"/>
              </w:rPr>
              <w:t>Application</w:t>
            </w:r>
            <w:r>
              <w:rPr>
                <w:rFonts w:cs="Arial"/>
                <w:szCs w:val="24"/>
              </w:rPr>
              <w:t>.</w:t>
            </w:r>
          </w:p>
        </w:tc>
      </w:tr>
      <w:tr w:rsidR="00A13C82" w14:paraId="2E6A2343" w14:textId="77777777" w:rsidTr="00210A4D">
        <w:tc>
          <w:tcPr>
            <w:tcW w:w="642" w:type="dxa"/>
          </w:tcPr>
          <w:p w14:paraId="574C8D98" w14:textId="4C6FA091" w:rsidR="00A13C82" w:rsidRDefault="00A13C82" w:rsidP="00A13C82">
            <w:pPr>
              <w:pStyle w:val="Numbered"/>
            </w:pPr>
          </w:p>
        </w:tc>
        <w:tc>
          <w:tcPr>
            <w:tcW w:w="6016" w:type="dxa"/>
          </w:tcPr>
          <w:p w14:paraId="2EE0D916" w14:textId="68BBE069" w:rsidR="00A13C82" w:rsidRDefault="00A13C82" w:rsidP="00A13C82">
            <w:r w:rsidRPr="00966173">
              <w:rPr>
                <w:rFonts w:cs="Arial"/>
                <w:szCs w:val="24"/>
              </w:rPr>
              <w:t>Project management qualification or relevant experience</w:t>
            </w:r>
            <w:r>
              <w:rPr>
                <w:rFonts w:cs="Arial"/>
                <w:szCs w:val="24"/>
              </w:rPr>
              <w:t>.</w:t>
            </w:r>
          </w:p>
        </w:tc>
        <w:tc>
          <w:tcPr>
            <w:tcW w:w="1417" w:type="dxa"/>
          </w:tcPr>
          <w:p w14:paraId="02F4E4CE" w14:textId="0A9D12C2" w:rsidR="00A13C82" w:rsidRDefault="00A13C82" w:rsidP="00A13C82">
            <w:r w:rsidRPr="00966173">
              <w:rPr>
                <w:rFonts w:cs="Arial"/>
                <w:szCs w:val="24"/>
              </w:rPr>
              <w:t>Desirable</w:t>
            </w:r>
            <w:r>
              <w:rPr>
                <w:rFonts w:cs="Arial"/>
                <w:szCs w:val="24"/>
              </w:rPr>
              <w:t>.</w:t>
            </w:r>
          </w:p>
        </w:tc>
        <w:tc>
          <w:tcPr>
            <w:tcW w:w="1701" w:type="dxa"/>
          </w:tcPr>
          <w:p w14:paraId="07FA7514" w14:textId="3BFD1B60" w:rsidR="00A13C82" w:rsidRDefault="00A13C82" w:rsidP="00A13C82">
            <w:r w:rsidRPr="00966173">
              <w:rPr>
                <w:rFonts w:cs="Arial"/>
                <w:szCs w:val="24"/>
              </w:rPr>
              <w:t>Application</w:t>
            </w:r>
            <w:r>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162C72" w14:paraId="6C07418C" w14:textId="77777777" w:rsidTr="00210A4D">
        <w:tc>
          <w:tcPr>
            <w:tcW w:w="642" w:type="dxa"/>
          </w:tcPr>
          <w:p w14:paraId="5488019E" w14:textId="716FAF31" w:rsidR="00162C72" w:rsidRDefault="00162C72" w:rsidP="00162C72">
            <w:pPr>
              <w:pStyle w:val="Numbered"/>
            </w:pPr>
          </w:p>
        </w:tc>
        <w:tc>
          <w:tcPr>
            <w:tcW w:w="6016" w:type="dxa"/>
          </w:tcPr>
          <w:p w14:paraId="49B57F46" w14:textId="2D2BED4D" w:rsidR="00162C72" w:rsidRPr="00D1522A" w:rsidRDefault="00162C72" w:rsidP="00162C72">
            <w:pPr>
              <w:pStyle w:val="Numbered"/>
              <w:numPr>
                <w:ilvl w:val="0"/>
                <w:numId w:val="0"/>
              </w:numPr>
              <w:rPr>
                <w:lang w:eastAsia="en-GB"/>
              </w:rPr>
            </w:pPr>
            <w:r w:rsidRPr="00966173">
              <w:rPr>
                <w:rFonts w:cs="Arial"/>
                <w:szCs w:val="24"/>
              </w:rPr>
              <w:t>Strong problem-solving and analytical skills</w:t>
            </w:r>
            <w:r>
              <w:rPr>
                <w:rFonts w:cs="Arial"/>
                <w:szCs w:val="24"/>
              </w:rPr>
              <w:t>.</w:t>
            </w:r>
          </w:p>
        </w:tc>
        <w:tc>
          <w:tcPr>
            <w:tcW w:w="1417" w:type="dxa"/>
          </w:tcPr>
          <w:p w14:paraId="52E077DF" w14:textId="24D4C7E6" w:rsidR="00162C72" w:rsidRDefault="00162C72" w:rsidP="00162C72">
            <w:r w:rsidRPr="00966173">
              <w:rPr>
                <w:rFonts w:cs="Arial"/>
                <w:szCs w:val="24"/>
              </w:rPr>
              <w:t>Essential</w:t>
            </w:r>
            <w:r>
              <w:rPr>
                <w:rFonts w:cs="Arial"/>
                <w:szCs w:val="24"/>
              </w:rPr>
              <w:t>.</w:t>
            </w:r>
          </w:p>
        </w:tc>
        <w:tc>
          <w:tcPr>
            <w:tcW w:w="1701" w:type="dxa"/>
          </w:tcPr>
          <w:p w14:paraId="08637EE1" w14:textId="1205859E" w:rsidR="00162C72" w:rsidRPr="00863416" w:rsidRDefault="00162C72" w:rsidP="00162C72">
            <w:pPr>
              <w:rPr>
                <w:szCs w:val="24"/>
              </w:rPr>
            </w:pPr>
            <w:r w:rsidRPr="00966173">
              <w:rPr>
                <w:rFonts w:cs="Arial"/>
                <w:szCs w:val="24"/>
              </w:rPr>
              <w:t>Application &amp; Selection Process</w:t>
            </w:r>
            <w:r>
              <w:rPr>
                <w:rFonts w:cs="Arial"/>
                <w:szCs w:val="24"/>
              </w:rPr>
              <w:t>.</w:t>
            </w:r>
          </w:p>
        </w:tc>
      </w:tr>
      <w:tr w:rsidR="00162C72" w14:paraId="27E64C6B" w14:textId="77777777" w:rsidTr="00210A4D">
        <w:tc>
          <w:tcPr>
            <w:tcW w:w="642" w:type="dxa"/>
          </w:tcPr>
          <w:p w14:paraId="6D6A8075" w14:textId="64A0E6CE" w:rsidR="00162C72" w:rsidRDefault="00162C72" w:rsidP="00162C72">
            <w:pPr>
              <w:pStyle w:val="Numbered"/>
            </w:pPr>
          </w:p>
        </w:tc>
        <w:tc>
          <w:tcPr>
            <w:tcW w:w="6016" w:type="dxa"/>
          </w:tcPr>
          <w:p w14:paraId="29CEF839" w14:textId="093B6D28" w:rsidR="00162C72" w:rsidRDefault="00162C72" w:rsidP="00162C72">
            <w:r w:rsidRPr="00966173">
              <w:rPr>
                <w:rFonts w:cs="Arial"/>
                <w:szCs w:val="24"/>
              </w:rPr>
              <w:t>Ability to communicate technical concepts to non-technical stakeholders</w:t>
            </w:r>
            <w:r>
              <w:rPr>
                <w:rFonts w:cs="Arial"/>
                <w:szCs w:val="24"/>
              </w:rPr>
              <w:t>.</w:t>
            </w:r>
          </w:p>
        </w:tc>
        <w:tc>
          <w:tcPr>
            <w:tcW w:w="1417" w:type="dxa"/>
          </w:tcPr>
          <w:p w14:paraId="041575F5" w14:textId="44164152" w:rsidR="00162C72" w:rsidRDefault="00162C72" w:rsidP="00162C72">
            <w:r w:rsidRPr="00966173">
              <w:rPr>
                <w:rFonts w:cs="Arial"/>
                <w:szCs w:val="24"/>
              </w:rPr>
              <w:t>Essential</w:t>
            </w:r>
            <w:r>
              <w:rPr>
                <w:rFonts w:cs="Arial"/>
                <w:szCs w:val="24"/>
              </w:rPr>
              <w:t>.</w:t>
            </w:r>
          </w:p>
        </w:tc>
        <w:tc>
          <w:tcPr>
            <w:tcW w:w="1701" w:type="dxa"/>
          </w:tcPr>
          <w:p w14:paraId="465AE3E9" w14:textId="78E3C7AD" w:rsidR="00162C72" w:rsidRPr="00863416" w:rsidRDefault="00162C72" w:rsidP="00162C72">
            <w:pPr>
              <w:rPr>
                <w:szCs w:val="24"/>
              </w:rPr>
            </w:pPr>
            <w:r w:rsidRPr="00966173">
              <w:rPr>
                <w:rFonts w:cs="Arial"/>
                <w:szCs w:val="24"/>
              </w:rPr>
              <w:t>Application &amp; Selection Process</w:t>
            </w:r>
            <w:r>
              <w:rPr>
                <w:rFonts w:cs="Arial"/>
                <w:szCs w:val="24"/>
              </w:rPr>
              <w:t>.</w:t>
            </w:r>
          </w:p>
        </w:tc>
      </w:tr>
      <w:tr w:rsidR="00162C72" w14:paraId="35BF27A8" w14:textId="77777777" w:rsidTr="00210A4D">
        <w:tc>
          <w:tcPr>
            <w:tcW w:w="642" w:type="dxa"/>
          </w:tcPr>
          <w:p w14:paraId="490E787E" w14:textId="0BC35E5B" w:rsidR="00162C72" w:rsidRDefault="00162C72" w:rsidP="00162C72">
            <w:pPr>
              <w:pStyle w:val="Numbered"/>
            </w:pPr>
          </w:p>
        </w:tc>
        <w:tc>
          <w:tcPr>
            <w:tcW w:w="6016" w:type="dxa"/>
          </w:tcPr>
          <w:p w14:paraId="4B314886" w14:textId="47D74443" w:rsidR="00162C72" w:rsidRPr="00D1522A" w:rsidRDefault="00162C72" w:rsidP="00162C72">
            <w:pPr>
              <w:rPr>
                <w:lang w:eastAsia="en-GB"/>
              </w:rPr>
            </w:pPr>
            <w:r w:rsidRPr="00966173">
              <w:rPr>
                <w:rFonts w:cs="Arial"/>
                <w:szCs w:val="24"/>
              </w:rPr>
              <w:t>Commitment to data quality, governance, and security</w:t>
            </w:r>
            <w:r>
              <w:rPr>
                <w:rFonts w:cs="Arial"/>
                <w:szCs w:val="24"/>
              </w:rPr>
              <w:t>.</w:t>
            </w:r>
          </w:p>
        </w:tc>
        <w:tc>
          <w:tcPr>
            <w:tcW w:w="1417" w:type="dxa"/>
          </w:tcPr>
          <w:p w14:paraId="3CB812D9" w14:textId="04301806" w:rsidR="00162C72" w:rsidRDefault="00162C72" w:rsidP="00162C72">
            <w:r w:rsidRPr="00966173">
              <w:rPr>
                <w:rFonts w:cs="Arial"/>
                <w:szCs w:val="24"/>
              </w:rPr>
              <w:t>Essential</w:t>
            </w:r>
            <w:r>
              <w:rPr>
                <w:rFonts w:cs="Arial"/>
                <w:szCs w:val="24"/>
              </w:rPr>
              <w:t>.</w:t>
            </w:r>
          </w:p>
        </w:tc>
        <w:tc>
          <w:tcPr>
            <w:tcW w:w="1701" w:type="dxa"/>
          </w:tcPr>
          <w:p w14:paraId="7CB7E452" w14:textId="55702A69" w:rsidR="00162C72" w:rsidRDefault="00162C72" w:rsidP="00162C72">
            <w:r w:rsidRPr="00966173">
              <w:rPr>
                <w:rFonts w:cs="Arial"/>
                <w:szCs w:val="24"/>
              </w:rPr>
              <w:t>Selection Process</w:t>
            </w:r>
            <w:r>
              <w:rPr>
                <w:rFonts w:cs="Arial"/>
                <w:szCs w:val="24"/>
              </w:rPr>
              <w:t>.</w:t>
            </w:r>
          </w:p>
        </w:tc>
      </w:tr>
      <w:tr w:rsidR="00162C72" w14:paraId="48123B56" w14:textId="77777777" w:rsidTr="00210A4D">
        <w:tc>
          <w:tcPr>
            <w:tcW w:w="642" w:type="dxa"/>
          </w:tcPr>
          <w:p w14:paraId="0C60CC2B" w14:textId="610783A7" w:rsidR="00162C72" w:rsidRDefault="00162C72" w:rsidP="00162C72">
            <w:pPr>
              <w:pStyle w:val="Numbered"/>
            </w:pPr>
          </w:p>
        </w:tc>
        <w:tc>
          <w:tcPr>
            <w:tcW w:w="6016" w:type="dxa"/>
          </w:tcPr>
          <w:p w14:paraId="788547D6" w14:textId="2862A90A" w:rsidR="00162C72" w:rsidRPr="002A3749" w:rsidRDefault="00162C72" w:rsidP="00162C72">
            <w:pPr>
              <w:rPr>
                <w:szCs w:val="24"/>
              </w:rPr>
            </w:pPr>
            <w:r w:rsidRPr="00966173">
              <w:rPr>
                <w:rFonts w:cs="Arial"/>
                <w:szCs w:val="24"/>
              </w:rPr>
              <w:t>Understanding of GDPR and data protection principles</w:t>
            </w:r>
            <w:r>
              <w:rPr>
                <w:rFonts w:cs="Arial"/>
                <w:szCs w:val="24"/>
              </w:rPr>
              <w:t>.</w:t>
            </w:r>
          </w:p>
        </w:tc>
        <w:tc>
          <w:tcPr>
            <w:tcW w:w="1417" w:type="dxa"/>
          </w:tcPr>
          <w:p w14:paraId="2C21E21E" w14:textId="22FAA246" w:rsidR="00162C72" w:rsidRPr="002A3749" w:rsidRDefault="00162C72" w:rsidP="00162C72">
            <w:pPr>
              <w:rPr>
                <w:szCs w:val="24"/>
              </w:rPr>
            </w:pPr>
            <w:r w:rsidRPr="00966173">
              <w:rPr>
                <w:rFonts w:cs="Arial"/>
                <w:szCs w:val="24"/>
              </w:rPr>
              <w:t>Essential</w:t>
            </w:r>
            <w:r>
              <w:rPr>
                <w:rFonts w:cs="Arial"/>
                <w:szCs w:val="24"/>
              </w:rPr>
              <w:t>.</w:t>
            </w:r>
          </w:p>
        </w:tc>
        <w:tc>
          <w:tcPr>
            <w:tcW w:w="1701" w:type="dxa"/>
          </w:tcPr>
          <w:p w14:paraId="2AEC58AA" w14:textId="4B17F402" w:rsidR="00162C72" w:rsidRPr="002A3749" w:rsidRDefault="00162C72" w:rsidP="00162C72">
            <w:pPr>
              <w:rPr>
                <w:szCs w:val="24"/>
              </w:rPr>
            </w:pPr>
            <w:r w:rsidRPr="00966173">
              <w:rPr>
                <w:rFonts w:cs="Arial"/>
                <w:szCs w:val="24"/>
              </w:rPr>
              <w:t>Application &amp; Selection Process</w:t>
            </w:r>
            <w:r>
              <w:rPr>
                <w:rFonts w:cs="Arial"/>
                <w:szCs w:val="24"/>
              </w:rPr>
              <w:t>.</w:t>
            </w:r>
          </w:p>
        </w:tc>
      </w:tr>
      <w:tr w:rsidR="00162C72" w14:paraId="53DAACC8" w14:textId="77777777" w:rsidTr="00210A4D">
        <w:tc>
          <w:tcPr>
            <w:tcW w:w="642" w:type="dxa"/>
          </w:tcPr>
          <w:p w14:paraId="3DB3D3B9" w14:textId="78527927" w:rsidR="00162C72" w:rsidRDefault="00162C72" w:rsidP="00162C72">
            <w:pPr>
              <w:pStyle w:val="Numbered"/>
            </w:pPr>
          </w:p>
        </w:tc>
        <w:tc>
          <w:tcPr>
            <w:tcW w:w="6016" w:type="dxa"/>
          </w:tcPr>
          <w:p w14:paraId="36CE2DD5" w14:textId="6BFBB148" w:rsidR="00162C72" w:rsidRPr="002A3749" w:rsidRDefault="00162C72" w:rsidP="00162C72">
            <w:pPr>
              <w:rPr>
                <w:szCs w:val="24"/>
              </w:rPr>
            </w:pPr>
            <w:r w:rsidRPr="00966173">
              <w:rPr>
                <w:rFonts w:cs="Arial"/>
                <w:szCs w:val="24"/>
              </w:rPr>
              <w:t>Ability to work independently and as part of a team</w:t>
            </w:r>
            <w:r>
              <w:rPr>
                <w:rFonts w:cs="Arial"/>
                <w:szCs w:val="24"/>
              </w:rPr>
              <w:t>.</w:t>
            </w:r>
          </w:p>
        </w:tc>
        <w:tc>
          <w:tcPr>
            <w:tcW w:w="1417" w:type="dxa"/>
          </w:tcPr>
          <w:p w14:paraId="1EC1251D" w14:textId="31CD1064" w:rsidR="00162C72" w:rsidRPr="002A3749" w:rsidRDefault="00162C72" w:rsidP="00162C72">
            <w:pPr>
              <w:rPr>
                <w:szCs w:val="24"/>
              </w:rPr>
            </w:pPr>
            <w:r w:rsidRPr="00966173">
              <w:rPr>
                <w:rFonts w:cs="Arial"/>
                <w:szCs w:val="24"/>
              </w:rPr>
              <w:t>Essential</w:t>
            </w:r>
            <w:r>
              <w:rPr>
                <w:rFonts w:cs="Arial"/>
                <w:szCs w:val="24"/>
              </w:rPr>
              <w:t>.</w:t>
            </w:r>
          </w:p>
        </w:tc>
        <w:tc>
          <w:tcPr>
            <w:tcW w:w="1701" w:type="dxa"/>
          </w:tcPr>
          <w:p w14:paraId="72B9901D" w14:textId="70F8BFD9" w:rsidR="00162C72" w:rsidRPr="002A3749" w:rsidRDefault="00162C72" w:rsidP="00162C72">
            <w:pPr>
              <w:rPr>
                <w:szCs w:val="24"/>
              </w:rPr>
            </w:pPr>
            <w:r w:rsidRPr="00966173">
              <w:rPr>
                <w:rFonts w:cs="Arial"/>
                <w:szCs w:val="24"/>
              </w:rPr>
              <w:t>Selection Process</w:t>
            </w:r>
            <w:r>
              <w:rPr>
                <w:rFonts w:cs="Arial"/>
                <w:szCs w:val="24"/>
              </w:rPr>
              <w:t>.</w:t>
            </w:r>
          </w:p>
        </w:tc>
      </w:tr>
      <w:tr w:rsidR="00D57D5B" w14:paraId="25DAE459" w14:textId="77777777" w:rsidTr="00210A4D">
        <w:tc>
          <w:tcPr>
            <w:tcW w:w="642" w:type="dxa"/>
          </w:tcPr>
          <w:p w14:paraId="63103A31" w14:textId="77777777" w:rsidR="00D57D5B" w:rsidRDefault="00D57D5B" w:rsidP="00D57D5B">
            <w:pPr>
              <w:pStyle w:val="Numbered"/>
            </w:pPr>
          </w:p>
        </w:tc>
        <w:tc>
          <w:tcPr>
            <w:tcW w:w="6016" w:type="dxa"/>
          </w:tcPr>
          <w:p w14:paraId="00955973" w14:textId="0BB7BA1D" w:rsidR="00D57D5B" w:rsidRPr="00966173" w:rsidRDefault="00D57D5B" w:rsidP="00D57D5B">
            <w:pPr>
              <w:rPr>
                <w:rFonts w:cs="Arial"/>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7" w:type="dxa"/>
          </w:tcPr>
          <w:p w14:paraId="7C95369D" w14:textId="2FE0C844" w:rsidR="00D57D5B" w:rsidRPr="00966173" w:rsidRDefault="00D57D5B" w:rsidP="00D57D5B">
            <w:pPr>
              <w:rPr>
                <w:rFonts w:cs="Arial"/>
                <w:szCs w:val="24"/>
              </w:rPr>
            </w:pPr>
            <w:r w:rsidRPr="002A3749">
              <w:rPr>
                <w:rFonts w:eastAsia="Arial Unicode MS" w:cs="Arial"/>
                <w:szCs w:val="24"/>
              </w:rPr>
              <w:t>Essential</w:t>
            </w:r>
            <w:r>
              <w:rPr>
                <w:rFonts w:eastAsia="Arial Unicode MS" w:cs="Arial"/>
                <w:szCs w:val="24"/>
              </w:rPr>
              <w:t>.</w:t>
            </w:r>
          </w:p>
        </w:tc>
        <w:tc>
          <w:tcPr>
            <w:tcW w:w="1701" w:type="dxa"/>
          </w:tcPr>
          <w:p w14:paraId="035D1AD4" w14:textId="5D6F9684" w:rsidR="00D57D5B" w:rsidRPr="00966173" w:rsidRDefault="00D57D5B" w:rsidP="00D57D5B">
            <w:pPr>
              <w:rPr>
                <w:rFonts w:cs="Arial"/>
                <w:szCs w:val="24"/>
              </w:rPr>
            </w:pPr>
            <w:r w:rsidRPr="002A3749">
              <w:rPr>
                <w:rFonts w:cs="Arial"/>
                <w:szCs w:val="24"/>
              </w:rPr>
              <w:t>Selection Process only</w:t>
            </w:r>
            <w:r>
              <w:rPr>
                <w:rFonts w:cs="Arial"/>
                <w:szCs w:val="24"/>
              </w:rPr>
              <w:t>.</w:t>
            </w:r>
          </w:p>
        </w:tc>
      </w:tr>
      <w:tr w:rsidR="00D57D5B" w14:paraId="2E07BC96" w14:textId="77777777" w:rsidTr="00210A4D">
        <w:tc>
          <w:tcPr>
            <w:tcW w:w="642" w:type="dxa"/>
          </w:tcPr>
          <w:p w14:paraId="481FDF0E" w14:textId="77777777" w:rsidR="00D57D5B" w:rsidRDefault="00D57D5B" w:rsidP="00D57D5B">
            <w:pPr>
              <w:pStyle w:val="Numbered"/>
            </w:pPr>
          </w:p>
        </w:tc>
        <w:tc>
          <w:tcPr>
            <w:tcW w:w="6016" w:type="dxa"/>
          </w:tcPr>
          <w:p w14:paraId="09BCFA20" w14:textId="6B89DADA" w:rsidR="00D57D5B" w:rsidRPr="00966173" w:rsidRDefault="00D57D5B" w:rsidP="00D57D5B">
            <w:pPr>
              <w:rPr>
                <w:rFonts w:cs="Arial"/>
                <w:szCs w:val="24"/>
              </w:rPr>
            </w:pPr>
            <w:r w:rsidRPr="002A3749">
              <w:rPr>
                <w:rFonts w:cs="Arial"/>
                <w:szCs w:val="24"/>
              </w:rPr>
              <w:t>To hold and maintain a current full UK valid car driving licence</w:t>
            </w:r>
            <w:r>
              <w:rPr>
                <w:rFonts w:cs="Arial"/>
                <w:szCs w:val="24"/>
              </w:rPr>
              <w:t>.</w:t>
            </w:r>
            <w:r w:rsidRPr="002A3749">
              <w:rPr>
                <w:rFonts w:cs="Arial"/>
                <w:szCs w:val="24"/>
              </w:rPr>
              <w:t xml:space="preserve"> </w:t>
            </w:r>
            <w:r>
              <w:rPr>
                <w:rFonts w:cs="Arial"/>
                <w:szCs w:val="24"/>
              </w:rPr>
              <w:t>[Travel sometimes required between WYFRS premises].</w:t>
            </w:r>
          </w:p>
        </w:tc>
        <w:tc>
          <w:tcPr>
            <w:tcW w:w="1417" w:type="dxa"/>
          </w:tcPr>
          <w:p w14:paraId="31D44F87" w14:textId="49C94D24" w:rsidR="00D57D5B" w:rsidRPr="00966173" w:rsidRDefault="00D57D5B" w:rsidP="00D57D5B">
            <w:pPr>
              <w:rPr>
                <w:rFonts w:cs="Arial"/>
                <w:szCs w:val="24"/>
              </w:rPr>
            </w:pPr>
            <w:r w:rsidRPr="00966173">
              <w:rPr>
                <w:rFonts w:cs="Arial"/>
                <w:szCs w:val="24"/>
              </w:rPr>
              <w:t>Essential</w:t>
            </w:r>
            <w:r>
              <w:rPr>
                <w:rFonts w:cs="Arial"/>
                <w:szCs w:val="24"/>
              </w:rPr>
              <w:t>.</w:t>
            </w:r>
          </w:p>
        </w:tc>
        <w:tc>
          <w:tcPr>
            <w:tcW w:w="1701" w:type="dxa"/>
          </w:tcPr>
          <w:p w14:paraId="38FBC6D5" w14:textId="27B12F9C" w:rsidR="00D57D5B" w:rsidRPr="00966173" w:rsidRDefault="00D57D5B" w:rsidP="00D57D5B">
            <w:pPr>
              <w:rPr>
                <w:rFonts w:cs="Arial"/>
                <w:szCs w:val="24"/>
              </w:rPr>
            </w:pPr>
            <w:r w:rsidRPr="00966173">
              <w:rPr>
                <w:rFonts w:cs="Arial"/>
                <w:szCs w:val="24"/>
              </w:rPr>
              <w:t>Application &amp; Selection Process</w:t>
            </w:r>
            <w:r>
              <w:rPr>
                <w:rFonts w:cs="Arial"/>
                <w:szCs w:val="24"/>
              </w:rPr>
              <w:t>.</w:t>
            </w:r>
          </w:p>
        </w:tc>
      </w:tr>
    </w:tbl>
    <w:p w14:paraId="6E54AE45" w14:textId="77777777" w:rsidR="00B66EAE" w:rsidRDefault="00B66EAE" w:rsidP="0037695C"/>
    <w:p w14:paraId="0F4E4B4F" w14:textId="0F404499" w:rsidR="00230F93" w:rsidRDefault="000D6D51" w:rsidP="0037695C">
      <w:pPr>
        <w:rPr>
          <w:color w:val="FF0000"/>
        </w:rPr>
      </w:pPr>
      <w:r>
        <w:t>Job Des</w:t>
      </w:r>
      <w:r w:rsidR="00321954">
        <w:t xml:space="preserve">cription last updated: </w:t>
      </w:r>
      <w:r w:rsidR="00A069D4">
        <w:rPr>
          <w:b/>
          <w:bCs/>
        </w:rPr>
        <w:t>August</w:t>
      </w:r>
      <w:r w:rsidR="00A8177C">
        <w:rPr>
          <w:b/>
          <w:bCs/>
        </w:rPr>
        <w:t xml:space="preserve"> 2025</w:t>
      </w:r>
    </w:p>
    <w:p w14:paraId="34B0C7E7" w14:textId="4678F8C5" w:rsidR="00230F93" w:rsidRDefault="00230F93">
      <w:pPr>
        <w:spacing w:after="160" w:line="259" w:lineRule="auto"/>
        <w:rPr>
          <w:color w:val="FF0000"/>
        </w:rPr>
      </w:pPr>
    </w:p>
    <w:sectPr w:rsidR="00230F93"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6F11" w14:textId="77777777" w:rsidR="00EC5992" w:rsidRDefault="00EC5992" w:rsidP="00E8466A">
      <w:pPr>
        <w:spacing w:after="0" w:line="240" w:lineRule="auto"/>
      </w:pPr>
      <w:r>
        <w:separator/>
      </w:r>
    </w:p>
  </w:endnote>
  <w:endnote w:type="continuationSeparator" w:id="0">
    <w:p w14:paraId="40553CA2" w14:textId="77777777" w:rsidR="00EC5992" w:rsidRDefault="00EC5992" w:rsidP="00E8466A">
      <w:pPr>
        <w:spacing w:after="0" w:line="240" w:lineRule="auto"/>
      </w:pPr>
      <w:r>
        <w:continuationSeparator/>
      </w:r>
    </w:p>
  </w:endnote>
  <w:endnote w:type="continuationNotice" w:id="1">
    <w:p w14:paraId="2F204E06" w14:textId="77777777" w:rsidR="00EC5992" w:rsidRDefault="00EC5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D86" w14:textId="77777777" w:rsidR="00EC5992" w:rsidRDefault="00EC5992" w:rsidP="00E8466A">
      <w:pPr>
        <w:spacing w:after="0" w:line="240" w:lineRule="auto"/>
      </w:pPr>
      <w:r>
        <w:separator/>
      </w:r>
    </w:p>
  </w:footnote>
  <w:footnote w:type="continuationSeparator" w:id="0">
    <w:p w14:paraId="51C94F9C" w14:textId="77777777" w:rsidR="00EC5992" w:rsidRDefault="00EC5992" w:rsidP="00E8466A">
      <w:pPr>
        <w:spacing w:after="0" w:line="240" w:lineRule="auto"/>
      </w:pPr>
      <w:r>
        <w:continuationSeparator/>
      </w:r>
    </w:p>
  </w:footnote>
  <w:footnote w:type="continuationNotice" w:id="1">
    <w:p w14:paraId="1FB7A738" w14:textId="77777777" w:rsidR="00EC5992" w:rsidRDefault="00EC5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C6C5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60983"/>
    <w:multiLevelType w:val="multilevel"/>
    <w:tmpl w:val="55AA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7B536A"/>
    <w:multiLevelType w:val="multilevel"/>
    <w:tmpl w:val="B38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9434645">
    <w:abstractNumId w:val="3"/>
  </w:num>
  <w:num w:numId="2" w16cid:durableId="108549126">
    <w:abstractNumId w:val="2"/>
  </w:num>
  <w:num w:numId="3" w16cid:durableId="151298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404973">
    <w:abstractNumId w:val="1"/>
  </w:num>
  <w:num w:numId="8" w16cid:durableId="807942704">
    <w:abstractNumId w:val="4"/>
  </w:num>
  <w:num w:numId="9" w16cid:durableId="1614746876">
    <w:abstractNumId w:val="6"/>
  </w:num>
  <w:num w:numId="10" w16cid:durableId="109636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21627"/>
    <w:rsid w:val="000305FC"/>
    <w:rsid w:val="000308A6"/>
    <w:rsid w:val="000367C5"/>
    <w:rsid w:val="00047FB8"/>
    <w:rsid w:val="00057439"/>
    <w:rsid w:val="00063520"/>
    <w:rsid w:val="00063F34"/>
    <w:rsid w:val="0007246F"/>
    <w:rsid w:val="00077337"/>
    <w:rsid w:val="0008374D"/>
    <w:rsid w:val="000957B1"/>
    <w:rsid w:val="000A1E71"/>
    <w:rsid w:val="000A2F58"/>
    <w:rsid w:val="000A6910"/>
    <w:rsid w:val="000C1B71"/>
    <w:rsid w:val="000C6CDF"/>
    <w:rsid w:val="000D367F"/>
    <w:rsid w:val="000D4625"/>
    <w:rsid w:val="000D6D51"/>
    <w:rsid w:val="000E2403"/>
    <w:rsid w:val="000E3E90"/>
    <w:rsid w:val="00101EF4"/>
    <w:rsid w:val="00153B09"/>
    <w:rsid w:val="00162C72"/>
    <w:rsid w:val="00163219"/>
    <w:rsid w:val="00175C3A"/>
    <w:rsid w:val="00191FE0"/>
    <w:rsid w:val="001A0E38"/>
    <w:rsid w:val="001B2518"/>
    <w:rsid w:val="001F6E60"/>
    <w:rsid w:val="00202E06"/>
    <w:rsid w:val="00204F06"/>
    <w:rsid w:val="00210A4D"/>
    <w:rsid w:val="00210B8F"/>
    <w:rsid w:val="00210E56"/>
    <w:rsid w:val="00221C3B"/>
    <w:rsid w:val="00221C45"/>
    <w:rsid w:val="00222C91"/>
    <w:rsid w:val="00226EE8"/>
    <w:rsid w:val="00230F93"/>
    <w:rsid w:val="00237566"/>
    <w:rsid w:val="0028238A"/>
    <w:rsid w:val="0029691E"/>
    <w:rsid w:val="002A3749"/>
    <w:rsid w:val="002B0AAB"/>
    <w:rsid w:val="002B53E9"/>
    <w:rsid w:val="002B62C3"/>
    <w:rsid w:val="002D7E87"/>
    <w:rsid w:val="002E01A8"/>
    <w:rsid w:val="00301BB5"/>
    <w:rsid w:val="00321954"/>
    <w:rsid w:val="00340B91"/>
    <w:rsid w:val="00342343"/>
    <w:rsid w:val="003573A9"/>
    <w:rsid w:val="00370A5A"/>
    <w:rsid w:val="00376892"/>
    <w:rsid w:val="0037695C"/>
    <w:rsid w:val="003B2A03"/>
    <w:rsid w:val="003B72D4"/>
    <w:rsid w:val="003C7224"/>
    <w:rsid w:val="003D5D07"/>
    <w:rsid w:val="003D6B3E"/>
    <w:rsid w:val="003D72E5"/>
    <w:rsid w:val="003E0481"/>
    <w:rsid w:val="00422650"/>
    <w:rsid w:val="00444A1E"/>
    <w:rsid w:val="00461C27"/>
    <w:rsid w:val="00464530"/>
    <w:rsid w:val="004733D9"/>
    <w:rsid w:val="004845B9"/>
    <w:rsid w:val="00484608"/>
    <w:rsid w:val="004A3AB8"/>
    <w:rsid w:val="004C518B"/>
    <w:rsid w:val="004D17CF"/>
    <w:rsid w:val="004E7EAD"/>
    <w:rsid w:val="00506E02"/>
    <w:rsid w:val="0051016D"/>
    <w:rsid w:val="00522F7A"/>
    <w:rsid w:val="005350AE"/>
    <w:rsid w:val="00547987"/>
    <w:rsid w:val="00554A2D"/>
    <w:rsid w:val="00555FB1"/>
    <w:rsid w:val="00574689"/>
    <w:rsid w:val="00575082"/>
    <w:rsid w:val="00580EEF"/>
    <w:rsid w:val="005A2F42"/>
    <w:rsid w:val="005A555A"/>
    <w:rsid w:val="005C31FD"/>
    <w:rsid w:val="005C7EE9"/>
    <w:rsid w:val="005D64A8"/>
    <w:rsid w:val="005E3269"/>
    <w:rsid w:val="00603DA7"/>
    <w:rsid w:val="006050C4"/>
    <w:rsid w:val="006105BC"/>
    <w:rsid w:val="00610FFB"/>
    <w:rsid w:val="00635C2B"/>
    <w:rsid w:val="006408EE"/>
    <w:rsid w:val="00645033"/>
    <w:rsid w:val="00686638"/>
    <w:rsid w:val="00686A78"/>
    <w:rsid w:val="00693002"/>
    <w:rsid w:val="00694BDB"/>
    <w:rsid w:val="006A7FA5"/>
    <w:rsid w:val="006D00D7"/>
    <w:rsid w:val="006D0213"/>
    <w:rsid w:val="00702BC7"/>
    <w:rsid w:val="007035A7"/>
    <w:rsid w:val="0072659E"/>
    <w:rsid w:val="0073182C"/>
    <w:rsid w:val="00732F3B"/>
    <w:rsid w:val="007476A4"/>
    <w:rsid w:val="00774721"/>
    <w:rsid w:val="00774727"/>
    <w:rsid w:val="00775A7B"/>
    <w:rsid w:val="0078366B"/>
    <w:rsid w:val="007A4C67"/>
    <w:rsid w:val="007B4EC4"/>
    <w:rsid w:val="007D4BE3"/>
    <w:rsid w:val="007D52D6"/>
    <w:rsid w:val="007E1828"/>
    <w:rsid w:val="007E494C"/>
    <w:rsid w:val="0081072E"/>
    <w:rsid w:val="0081344E"/>
    <w:rsid w:val="00826D19"/>
    <w:rsid w:val="00843D1F"/>
    <w:rsid w:val="00863416"/>
    <w:rsid w:val="00863C56"/>
    <w:rsid w:val="008673DC"/>
    <w:rsid w:val="00873EC0"/>
    <w:rsid w:val="00882DBD"/>
    <w:rsid w:val="00894491"/>
    <w:rsid w:val="0089486D"/>
    <w:rsid w:val="00895B54"/>
    <w:rsid w:val="00897AD7"/>
    <w:rsid w:val="008B29EE"/>
    <w:rsid w:val="008C1EF9"/>
    <w:rsid w:val="008E0C41"/>
    <w:rsid w:val="008E0EEF"/>
    <w:rsid w:val="00901A91"/>
    <w:rsid w:val="00904C48"/>
    <w:rsid w:val="00913854"/>
    <w:rsid w:val="0091601E"/>
    <w:rsid w:val="0093263F"/>
    <w:rsid w:val="00940CE6"/>
    <w:rsid w:val="00942AA7"/>
    <w:rsid w:val="00945BDF"/>
    <w:rsid w:val="00963AE6"/>
    <w:rsid w:val="00965D05"/>
    <w:rsid w:val="009775C0"/>
    <w:rsid w:val="009A2CFC"/>
    <w:rsid w:val="009B4888"/>
    <w:rsid w:val="009B6A9E"/>
    <w:rsid w:val="009C203F"/>
    <w:rsid w:val="009C2074"/>
    <w:rsid w:val="009C7785"/>
    <w:rsid w:val="009D1406"/>
    <w:rsid w:val="009D2FFC"/>
    <w:rsid w:val="009E0B37"/>
    <w:rsid w:val="009E6E95"/>
    <w:rsid w:val="00A00264"/>
    <w:rsid w:val="00A069D4"/>
    <w:rsid w:val="00A076B5"/>
    <w:rsid w:val="00A13C82"/>
    <w:rsid w:val="00A23BCA"/>
    <w:rsid w:val="00A33E19"/>
    <w:rsid w:val="00A44909"/>
    <w:rsid w:val="00A50934"/>
    <w:rsid w:val="00A621D6"/>
    <w:rsid w:val="00A8177C"/>
    <w:rsid w:val="00AA7FB7"/>
    <w:rsid w:val="00AB1330"/>
    <w:rsid w:val="00AC05EF"/>
    <w:rsid w:val="00AE1288"/>
    <w:rsid w:val="00AE2A16"/>
    <w:rsid w:val="00AE61BA"/>
    <w:rsid w:val="00AE7C3A"/>
    <w:rsid w:val="00AF1581"/>
    <w:rsid w:val="00AF29CC"/>
    <w:rsid w:val="00B02E39"/>
    <w:rsid w:val="00B21087"/>
    <w:rsid w:val="00B566B5"/>
    <w:rsid w:val="00B66EAE"/>
    <w:rsid w:val="00B71CCD"/>
    <w:rsid w:val="00B76E8D"/>
    <w:rsid w:val="00B83CFE"/>
    <w:rsid w:val="00B9153C"/>
    <w:rsid w:val="00BA1048"/>
    <w:rsid w:val="00BA2DC3"/>
    <w:rsid w:val="00BC4CA9"/>
    <w:rsid w:val="00BD0524"/>
    <w:rsid w:val="00BD675C"/>
    <w:rsid w:val="00BD7833"/>
    <w:rsid w:val="00BE197D"/>
    <w:rsid w:val="00C01079"/>
    <w:rsid w:val="00C07151"/>
    <w:rsid w:val="00C53D7C"/>
    <w:rsid w:val="00C65C10"/>
    <w:rsid w:val="00C7484F"/>
    <w:rsid w:val="00C74947"/>
    <w:rsid w:val="00C77D06"/>
    <w:rsid w:val="00C82F1B"/>
    <w:rsid w:val="00CA5B5A"/>
    <w:rsid w:val="00CA5EA8"/>
    <w:rsid w:val="00CA7398"/>
    <w:rsid w:val="00CB4038"/>
    <w:rsid w:val="00CB49D9"/>
    <w:rsid w:val="00CD634F"/>
    <w:rsid w:val="00CE77BD"/>
    <w:rsid w:val="00CF0965"/>
    <w:rsid w:val="00CF3CCE"/>
    <w:rsid w:val="00D12309"/>
    <w:rsid w:val="00D14D39"/>
    <w:rsid w:val="00D1522A"/>
    <w:rsid w:val="00D57D5B"/>
    <w:rsid w:val="00D64E5D"/>
    <w:rsid w:val="00D83674"/>
    <w:rsid w:val="00DA1CCA"/>
    <w:rsid w:val="00DA334B"/>
    <w:rsid w:val="00DC24B9"/>
    <w:rsid w:val="00DC2F5A"/>
    <w:rsid w:val="00DD2643"/>
    <w:rsid w:val="00DE25A9"/>
    <w:rsid w:val="00DE299B"/>
    <w:rsid w:val="00E1220B"/>
    <w:rsid w:val="00E3245D"/>
    <w:rsid w:val="00E42CB8"/>
    <w:rsid w:val="00E53B38"/>
    <w:rsid w:val="00E57B84"/>
    <w:rsid w:val="00E65338"/>
    <w:rsid w:val="00E66912"/>
    <w:rsid w:val="00E6737E"/>
    <w:rsid w:val="00E8466A"/>
    <w:rsid w:val="00E909D5"/>
    <w:rsid w:val="00EA6EFD"/>
    <w:rsid w:val="00EC0267"/>
    <w:rsid w:val="00EC4721"/>
    <w:rsid w:val="00EC5992"/>
    <w:rsid w:val="00ED0185"/>
    <w:rsid w:val="00ED0BFE"/>
    <w:rsid w:val="00EE6202"/>
    <w:rsid w:val="00F26445"/>
    <w:rsid w:val="00F307BD"/>
    <w:rsid w:val="00F429A1"/>
    <w:rsid w:val="00F551DC"/>
    <w:rsid w:val="00F75660"/>
    <w:rsid w:val="00F7689C"/>
    <w:rsid w:val="00F77675"/>
    <w:rsid w:val="00F8729D"/>
    <w:rsid w:val="00FB7868"/>
    <w:rsid w:val="00FC2701"/>
    <w:rsid w:val="00FD0200"/>
    <w:rsid w:val="00FD16BF"/>
    <w:rsid w:val="00FE373D"/>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character" w:styleId="Strong">
    <w:name w:val="Strong"/>
    <w:basedOn w:val="DefaultParagraphFont"/>
    <w:uiPriority w:val="22"/>
    <w:qFormat/>
    <w:rsid w:val="00CF3CCE"/>
    <w:rPr>
      <w:b/>
      <w:bCs/>
    </w:rPr>
  </w:style>
  <w:style w:type="paragraph" w:styleId="ListBullet">
    <w:name w:val="List Bullet"/>
    <w:basedOn w:val="Normal"/>
    <w:uiPriority w:val="99"/>
    <w:unhideWhenUsed/>
    <w:rsid w:val="00422650"/>
    <w:pPr>
      <w:numPr>
        <w:numId w:val="10"/>
      </w:numPr>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6884">
      <w:bodyDiv w:val="1"/>
      <w:marLeft w:val="0"/>
      <w:marRight w:val="0"/>
      <w:marTop w:val="0"/>
      <w:marBottom w:val="0"/>
      <w:divBdr>
        <w:top w:val="none" w:sz="0" w:space="0" w:color="auto"/>
        <w:left w:val="none" w:sz="0" w:space="0" w:color="auto"/>
        <w:bottom w:val="none" w:sz="0" w:space="0" w:color="auto"/>
        <w:right w:val="none" w:sz="0" w:space="0" w:color="auto"/>
      </w:divBdr>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2691">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5262F2-3D62-434D-A574-62E8D6B0C71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7AE3A28-7490-4A69-B57F-391DDC64D82F}">
      <dgm:prSet phldrT="[Text]"/>
      <dgm:spPr/>
      <dgm:t>
        <a:bodyPr/>
        <a:lstStyle/>
        <a:p>
          <a:pPr algn="ctr"/>
          <a:r>
            <a:rPr lang="en-GB"/>
            <a:t>Data Team Manager</a:t>
          </a:r>
        </a:p>
        <a:p>
          <a:pPr algn="ctr"/>
          <a:r>
            <a:rPr lang="en-GB"/>
            <a:t>DDaT</a:t>
          </a:r>
        </a:p>
      </dgm:t>
    </dgm:pt>
    <dgm:pt modelId="{F5F0DBF0-0787-4258-B4EE-E40AA425EBDD}" type="parTrans" cxnId="{CF4766E7-5D9A-497A-9179-7677A40F9153}">
      <dgm:prSet/>
      <dgm:spPr/>
      <dgm:t>
        <a:bodyPr/>
        <a:lstStyle/>
        <a:p>
          <a:pPr algn="ctr"/>
          <a:endParaRPr lang="en-GB"/>
        </a:p>
      </dgm:t>
    </dgm:pt>
    <dgm:pt modelId="{1AF6DCFE-0EE6-41F3-9A0E-E3DC05C903A5}" type="sibTrans" cxnId="{CF4766E7-5D9A-497A-9179-7677A40F9153}">
      <dgm:prSet/>
      <dgm:spPr/>
      <dgm:t>
        <a:bodyPr/>
        <a:lstStyle/>
        <a:p>
          <a:pPr algn="ctr"/>
          <a:endParaRPr lang="en-GB"/>
        </a:p>
      </dgm:t>
    </dgm:pt>
    <dgm:pt modelId="{A33CEEB8-805A-4FDE-A817-93CE1055D691}">
      <dgm:prSet phldrT="[Text]"/>
      <dgm:spPr/>
      <dgm:t>
        <a:bodyPr/>
        <a:lstStyle/>
        <a:p>
          <a:pPr algn="ctr"/>
          <a:r>
            <a:rPr lang="en-GB"/>
            <a:t>Digital Data Engineer/Analyst</a:t>
          </a:r>
        </a:p>
        <a:p>
          <a:pPr algn="ctr"/>
          <a:r>
            <a:rPr lang="en-GB"/>
            <a:t>DDaT</a:t>
          </a:r>
        </a:p>
      </dgm:t>
    </dgm:pt>
    <dgm:pt modelId="{C6658186-15A4-440E-BF42-5547D103F5C3}" type="parTrans" cxnId="{D83EC06B-7753-49CA-940A-AA15EB86D946}">
      <dgm:prSet/>
      <dgm:spPr/>
      <dgm:t>
        <a:bodyPr/>
        <a:lstStyle/>
        <a:p>
          <a:pPr algn="ctr"/>
          <a:endParaRPr lang="en-GB"/>
        </a:p>
      </dgm:t>
    </dgm:pt>
    <dgm:pt modelId="{9AC44714-1B0B-45AA-B640-A0A653756107}" type="sibTrans" cxnId="{D83EC06B-7753-49CA-940A-AA15EB86D946}">
      <dgm:prSet/>
      <dgm:spPr/>
      <dgm:t>
        <a:bodyPr/>
        <a:lstStyle/>
        <a:p>
          <a:pPr algn="ctr"/>
          <a:endParaRPr lang="en-GB"/>
        </a:p>
      </dgm:t>
    </dgm:pt>
    <dgm:pt modelId="{783E9201-4CF4-4A24-BBE1-C89307439FB9}">
      <dgm:prSet phldrT="[Text]"/>
      <dgm:spPr/>
      <dgm:t>
        <a:bodyPr/>
        <a:lstStyle/>
        <a:p>
          <a:pPr algn="ctr"/>
          <a:r>
            <a:rPr lang="en-GB"/>
            <a:t>Digital Data Analyst</a:t>
          </a:r>
          <a:br>
            <a:rPr lang="en-GB"/>
          </a:br>
          <a:r>
            <a:rPr lang="en-GB"/>
            <a:t>DDaT</a:t>
          </a:r>
        </a:p>
      </dgm:t>
    </dgm:pt>
    <dgm:pt modelId="{3643E125-667B-4CBC-AFCD-4481D5ECD4E3}" type="parTrans" cxnId="{086ABF70-530B-4164-A8D1-CF12C49F30E4}">
      <dgm:prSet/>
      <dgm:spPr/>
      <dgm:t>
        <a:bodyPr/>
        <a:lstStyle/>
        <a:p>
          <a:pPr algn="ctr"/>
          <a:endParaRPr lang="en-GB"/>
        </a:p>
      </dgm:t>
    </dgm:pt>
    <dgm:pt modelId="{BE5BF2C5-C413-48F9-93FC-224299B23946}" type="sibTrans" cxnId="{086ABF70-530B-4164-A8D1-CF12C49F30E4}">
      <dgm:prSet/>
      <dgm:spPr/>
      <dgm:t>
        <a:bodyPr/>
        <a:lstStyle/>
        <a:p>
          <a:pPr algn="ctr"/>
          <a:endParaRPr lang="en-GB"/>
        </a:p>
      </dgm:t>
    </dgm:pt>
    <dgm:pt modelId="{058D6285-6C4C-4AAB-8100-D3F672675C02}">
      <dgm:prSet phldrT="[Text]"/>
      <dgm:spPr/>
      <dgm:t>
        <a:bodyPr/>
        <a:lstStyle/>
        <a:p>
          <a:pPr algn="ctr"/>
          <a:r>
            <a:rPr lang="en-GB"/>
            <a:t>Digital Data Quality Team Manager</a:t>
          </a:r>
          <a:br>
            <a:rPr lang="en-GB"/>
          </a:br>
          <a:r>
            <a:rPr lang="en-GB"/>
            <a:t>DDaT</a:t>
          </a:r>
        </a:p>
      </dgm:t>
    </dgm:pt>
    <dgm:pt modelId="{75211CCD-C4C0-4D4C-99E1-DB44DA60E1BD}" type="parTrans" cxnId="{5822D760-43E6-44C6-BCC4-371B260AA5B5}">
      <dgm:prSet/>
      <dgm:spPr/>
      <dgm:t>
        <a:bodyPr/>
        <a:lstStyle/>
        <a:p>
          <a:pPr algn="ctr"/>
          <a:endParaRPr lang="en-GB"/>
        </a:p>
      </dgm:t>
    </dgm:pt>
    <dgm:pt modelId="{ADCC10C3-412F-474B-8FEF-28DBE9F8EE48}" type="sibTrans" cxnId="{5822D760-43E6-44C6-BCC4-371B260AA5B5}">
      <dgm:prSet/>
      <dgm:spPr/>
      <dgm:t>
        <a:bodyPr/>
        <a:lstStyle/>
        <a:p>
          <a:pPr algn="ctr"/>
          <a:endParaRPr lang="en-GB"/>
        </a:p>
      </dgm:t>
    </dgm:pt>
    <dgm:pt modelId="{A6D31CF1-90D2-4EB6-87F4-4DEE92814594}">
      <dgm:prSet phldrT="[Text]"/>
      <dgm:spPr>
        <a:solidFill>
          <a:schemeClr val="accent4"/>
        </a:solidFill>
      </dgm:spPr>
      <dgm:t>
        <a:bodyPr/>
        <a:lstStyle/>
        <a:p>
          <a:pPr algn="ctr"/>
          <a:r>
            <a:rPr lang="en-GB">
              <a:solidFill>
                <a:schemeClr val="tx1"/>
              </a:solidFill>
            </a:rPr>
            <a:t>Data Engineer</a:t>
          </a:r>
          <a:br>
            <a:rPr lang="en-GB">
              <a:solidFill>
                <a:schemeClr val="tx1"/>
              </a:solidFill>
            </a:rPr>
          </a:br>
          <a:r>
            <a:rPr lang="en-GB">
              <a:solidFill>
                <a:schemeClr val="tx1"/>
              </a:solidFill>
            </a:rPr>
            <a:t>DDaT</a:t>
          </a:r>
        </a:p>
      </dgm:t>
    </dgm:pt>
    <dgm:pt modelId="{43808B00-E572-42AB-A79C-D9682BBA69A6}" type="parTrans" cxnId="{146B8305-8346-40B7-B97F-8D4B2C59C7DB}">
      <dgm:prSet/>
      <dgm:spPr/>
      <dgm:t>
        <a:bodyPr/>
        <a:lstStyle/>
        <a:p>
          <a:pPr algn="ctr"/>
          <a:endParaRPr lang="en-GB"/>
        </a:p>
      </dgm:t>
    </dgm:pt>
    <dgm:pt modelId="{4075D982-8B78-41B3-B0B3-25BA35E3F80C}" type="sibTrans" cxnId="{146B8305-8346-40B7-B97F-8D4B2C59C7DB}">
      <dgm:prSet/>
      <dgm:spPr/>
      <dgm:t>
        <a:bodyPr/>
        <a:lstStyle/>
        <a:p>
          <a:pPr algn="ctr"/>
          <a:endParaRPr lang="en-GB"/>
        </a:p>
      </dgm:t>
    </dgm:pt>
    <dgm:pt modelId="{0C10060C-5CE9-4893-8423-0E2DB067B513}">
      <dgm:prSet phldrT="[Text]"/>
      <dgm:spPr/>
      <dgm:t>
        <a:bodyPr/>
        <a:lstStyle/>
        <a:p>
          <a:pPr algn="ctr"/>
          <a:r>
            <a:rPr lang="en-GB"/>
            <a:t>Digital Data Analyst</a:t>
          </a:r>
          <a:br>
            <a:rPr lang="en-GB"/>
          </a:br>
          <a:r>
            <a:rPr lang="en-GB"/>
            <a:t>DDaT</a:t>
          </a:r>
        </a:p>
      </dgm:t>
    </dgm:pt>
    <dgm:pt modelId="{E06D8D78-0B7A-41BD-9625-96E4417560B6}" type="parTrans" cxnId="{701ED164-030B-43EC-BA66-1FAE767BF7CB}">
      <dgm:prSet/>
      <dgm:spPr/>
      <dgm:t>
        <a:bodyPr/>
        <a:lstStyle/>
        <a:p>
          <a:pPr algn="ctr"/>
          <a:endParaRPr lang="en-GB"/>
        </a:p>
      </dgm:t>
    </dgm:pt>
    <dgm:pt modelId="{8FA06480-812C-4FB6-A014-E1CDCEB00C74}" type="sibTrans" cxnId="{701ED164-030B-43EC-BA66-1FAE767BF7CB}">
      <dgm:prSet/>
      <dgm:spPr/>
      <dgm:t>
        <a:bodyPr/>
        <a:lstStyle/>
        <a:p>
          <a:pPr algn="ctr"/>
          <a:endParaRPr lang="en-GB"/>
        </a:p>
      </dgm:t>
    </dgm:pt>
    <dgm:pt modelId="{D72F9C78-D9C3-4BCA-969B-1C681711525D}">
      <dgm:prSet phldrT="[Text]"/>
      <dgm:spPr/>
      <dgm:t>
        <a:bodyPr/>
        <a:lstStyle/>
        <a:p>
          <a:pPr algn="ctr"/>
          <a:r>
            <a:rPr lang="en-GB"/>
            <a:t>GIS Analyst</a:t>
          </a:r>
          <a:br>
            <a:rPr lang="en-GB"/>
          </a:br>
          <a:r>
            <a:rPr lang="en-GB"/>
            <a:t>DDaT</a:t>
          </a:r>
        </a:p>
      </dgm:t>
    </dgm:pt>
    <dgm:pt modelId="{8169985F-BD23-47C9-8122-3C685FEBCC8F}" type="parTrans" cxnId="{40961E04-FB20-4F9D-97E0-15CA91F08EB6}">
      <dgm:prSet/>
      <dgm:spPr/>
      <dgm:t>
        <a:bodyPr/>
        <a:lstStyle/>
        <a:p>
          <a:pPr algn="ctr"/>
          <a:endParaRPr lang="en-GB"/>
        </a:p>
      </dgm:t>
    </dgm:pt>
    <dgm:pt modelId="{A061C026-5778-4D92-B09D-8EDFD405DC2D}" type="sibTrans" cxnId="{40961E04-FB20-4F9D-97E0-15CA91F08EB6}">
      <dgm:prSet/>
      <dgm:spPr/>
      <dgm:t>
        <a:bodyPr/>
        <a:lstStyle/>
        <a:p>
          <a:pPr algn="ctr"/>
          <a:endParaRPr lang="en-GB"/>
        </a:p>
      </dgm:t>
    </dgm:pt>
    <dgm:pt modelId="{42E0AD4B-D391-4D82-8F6A-0A0BB3F8EDFD}" type="pres">
      <dgm:prSet presAssocID="{335262F2-3D62-434D-A574-62E8D6B0C71C}" presName="hierChild1" presStyleCnt="0">
        <dgm:presLayoutVars>
          <dgm:orgChart val="1"/>
          <dgm:chPref val="1"/>
          <dgm:dir/>
          <dgm:animOne val="branch"/>
          <dgm:animLvl val="lvl"/>
          <dgm:resizeHandles/>
        </dgm:presLayoutVars>
      </dgm:prSet>
      <dgm:spPr/>
    </dgm:pt>
    <dgm:pt modelId="{B68AFA4A-73D9-497C-876C-FC461EC31E34}" type="pres">
      <dgm:prSet presAssocID="{37AE3A28-7490-4A69-B57F-391DDC64D82F}" presName="hierRoot1" presStyleCnt="0">
        <dgm:presLayoutVars>
          <dgm:hierBranch val="init"/>
        </dgm:presLayoutVars>
      </dgm:prSet>
      <dgm:spPr/>
    </dgm:pt>
    <dgm:pt modelId="{C8D6F160-56F6-4481-B29F-622F81C6F090}" type="pres">
      <dgm:prSet presAssocID="{37AE3A28-7490-4A69-B57F-391DDC64D82F}" presName="rootComposite1" presStyleCnt="0"/>
      <dgm:spPr/>
    </dgm:pt>
    <dgm:pt modelId="{51AB9ED2-B1BA-4BE3-A36E-3E9E0D074E14}" type="pres">
      <dgm:prSet presAssocID="{37AE3A28-7490-4A69-B57F-391DDC64D82F}" presName="rootText1" presStyleLbl="node0" presStyleIdx="0" presStyleCnt="1">
        <dgm:presLayoutVars>
          <dgm:chPref val="3"/>
        </dgm:presLayoutVars>
      </dgm:prSet>
      <dgm:spPr/>
    </dgm:pt>
    <dgm:pt modelId="{305B393E-7AD6-4680-92FB-825123AE3CE7}" type="pres">
      <dgm:prSet presAssocID="{37AE3A28-7490-4A69-B57F-391DDC64D82F}" presName="rootConnector1" presStyleLbl="node1" presStyleIdx="0" presStyleCnt="0"/>
      <dgm:spPr/>
    </dgm:pt>
    <dgm:pt modelId="{BD7F992B-7896-48E6-9096-C87FF45EAFAA}" type="pres">
      <dgm:prSet presAssocID="{37AE3A28-7490-4A69-B57F-391DDC64D82F}" presName="hierChild2" presStyleCnt="0"/>
      <dgm:spPr/>
    </dgm:pt>
    <dgm:pt modelId="{DBFA371F-FE06-4BB2-9F93-C2E2A1566BE0}" type="pres">
      <dgm:prSet presAssocID="{43808B00-E572-42AB-A79C-D9682BBA69A6}" presName="Name37" presStyleLbl="parChTrans1D2" presStyleIdx="0" presStyleCnt="6"/>
      <dgm:spPr/>
    </dgm:pt>
    <dgm:pt modelId="{1F56D12A-DEF4-42C6-A384-36B8D34808F1}" type="pres">
      <dgm:prSet presAssocID="{A6D31CF1-90D2-4EB6-87F4-4DEE92814594}" presName="hierRoot2" presStyleCnt="0">
        <dgm:presLayoutVars>
          <dgm:hierBranch val="init"/>
        </dgm:presLayoutVars>
      </dgm:prSet>
      <dgm:spPr/>
    </dgm:pt>
    <dgm:pt modelId="{C5358CAF-E20C-486E-BBA4-306A7EBE19E7}" type="pres">
      <dgm:prSet presAssocID="{A6D31CF1-90D2-4EB6-87F4-4DEE92814594}" presName="rootComposite" presStyleCnt="0"/>
      <dgm:spPr/>
    </dgm:pt>
    <dgm:pt modelId="{934042F8-A372-422E-B1B0-3BD0720901C2}" type="pres">
      <dgm:prSet presAssocID="{A6D31CF1-90D2-4EB6-87F4-4DEE92814594}" presName="rootText" presStyleLbl="node2" presStyleIdx="0" presStyleCnt="6">
        <dgm:presLayoutVars>
          <dgm:chPref val="3"/>
        </dgm:presLayoutVars>
      </dgm:prSet>
      <dgm:spPr/>
    </dgm:pt>
    <dgm:pt modelId="{1A5E3179-AA73-46E0-B372-C0538179E3CE}" type="pres">
      <dgm:prSet presAssocID="{A6D31CF1-90D2-4EB6-87F4-4DEE92814594}" presName="rootConnector" presStyleLbl="node2" presStyleIdx="0" presStyleCnt="6"/>
      <dgm:spPr/>
    </dgm:pt>
    <dgm:pt modelId="{CE497DEF-33D4-49D3-85D0-5E46DCF01C00}" type="pres">
      <dgm:prSet presAssocID="{A6D31CF1-90D2-4EB6-87F4-4DEE92814594}" presName="hierChild4" presStyleCnt="0"/>
      <dgm:spPr/>
    </dgm:pt>
    <dgm:pt modelId="{63F375AB-ED7F-4904-9076-70607A0ED8B7}" type="pres">
      <dgm:prSet presAssocID="{A6D31CF1-90D2-4EB6-87F4-4DEE92814594}" presName="hierChild5" presStyleCnt="0"/>
      <dgm:spPr/>
    </dgm:pt>
    <dgm:pt modelId="{5905A373-8F1E-4639-92DD-3CDE401C00AB}" type="pres">
      <dgm:prSet presAssocID="{C6658186-15A4-440E-BF42-5547D103F5C3}" presName="Name37" presStyleLbl="parChTrans1D2" presStyleIdx="1" presStyleCnt="6"/>
      <dgm:spPr/>
    </dgm:pt>
    <dgm:pt modelId="{7CD0C2FE-40B5-4DD9-ABD2-3F349AC0726B}" type="pres">
      <dgm:prSet presAssocID="{A33CEEB8-805A-4FDE-A817-93CE1055D691}" presName="hierRoot2" presStyleCnt="0">
        <dgm:presLayoutVars>
          <dgm:hierBranch val="init"/>
        </dgm:presLayoutVars>
      </dgm:prSet>
      <dgm:spPr/>
    </dgm:pt>
    <dgm:pt modelId="{2381E010-1103-4807-B53F-37D0D473DABC}" type="pres">
      <dgm:prSet presAssocID="{A33CEEB8-805A-4FDE-A817-93CE1055D691}" presName="rootComposite" presStyleCnt="0"/>
      <dgm:spPr/>
    </dgm:pt>
    <dgm:pt modelId="{04432420-BACF-4FCA-9520-93915D3FD793}" type="pres">
      <dgm:prSet presAssocID="{A33CEEB8-805A-4FDE-A817-93CE1055D691}" presName="rootText" presStyleLbl="node2" presStyleIdx="1" presStyleCnt="6">
        <dgm:presLayoutVars>
          <dgm:chPref val="3"/>
        </dgm:presLayoutVars>
      </dgm:prSet>
      <dgm:spPr/>
    </dgm:pt>
    <dgm:pt modelId="{C5DC80A9-8552-452D-818D-347ED703F0B7}" type="pres">
      <dgm:prSet presAssocID="{A33CEEB8-805A-4FDE-A817-93CE1055D691}" presName="rootConnector" presStyleLbl="node2" presStyleIdx="1" presStyleCnt="6"/>
      <dgm:spPr/>
    </dgm:pt>
    <dgm:pt modelId="{81F782F0-F1F8-4A40-BDFA-69790A44F666}" type="pres">
      <dgm:prSet presAssocID="{A33CEEB8-805A-4FDE-A817-93CE1055D691}" presName="hierChild4" presStyleCnt="0"/>
      <dgm:spPr/>
    </dgm:pt>
    <dgm:pt modelId="{90AAC111-8490-4869-BDFE-503586DF0E29}" type="pres">
      <dgm:prSet presAssocID="{A33CEEB8-805A-4FDE-A817-93CE1055D691}" presName="hierChild5" presStyleCnt="0"/>
      <dgm:spPr/>
    </dgm:pt>
    <dgm:pt modelId="{E1DB2EE3-2A37-40D8-9390-1C431F030877}" type="pres">
      <dgm:prSet presAssocID="{3643E125-667B-4CBC-AFCD-4481D5ECD4E3}" presName="Name37" presStyleLbl="parChTrans1D2" presStyleIdx="2" presStyleCnt="6"/>
      <dgm:spPr/>
    </dgm:pt>
    <dgm:pt modelId="{4B67B38F-51F5-40FB-81FF-BDE2CA355CB0}" type="pres">
      <dgm:prSet presAssocID="{783E9201-4CF4-4A24-BBE1-C89307439FB9}" presName="hierRoot2" presStyleCnt="0">
        <dgm:presLayoutVars>
          <dgm:hierBranch val="init"/>
        </dgm:presLayoutVars>
      </dgm:prSet>
      <dgm:spPr/>
    </dgm:pt>
    <dgm:pt modelId="{928D346E-2251-406B-A54C-AE5BFB626835}" type="pres">
      <dgm:prSet presAssocID="{783E9201-4CF4-4A24-BBE1-C89307439FB9}" presName="rootComposite" presStyleCnt="0"/>
      <dgm:spPr/>
    </dgm:pt>
    <dgm:pt modelId="{301DEA84-FDE2-4EDE-94D9-856E9449DAE9}" type="pres">
      <dgm:prSet presAssocID="{783E9201-4CF4-4A24-BBE1-C89307439FB9}" presName="rootText" presStyleLbl="node2" presStyleIdx="2" presStyleCnt="6">
        <dgm:presLayoutVars>
          <dgm:chPref val="3"/>
        </dgm:presLayoutVars>
      </dgm:prSet>
      <dgm:spPr/>
    </dgm:pt>
    <dgm:pt modelId="{D5E6102B-3B0B-4F9B-9B11-6E991F0087A9}" type="pres">
      <dgm:prSet presAssocID="{783E9201-4CF4-4A24-BBE1-C89307439FB9}" presName="rootConnector" presStyleLbl="node2" presStyleIdx="2" presStyleCnt="6"/>
      <dgm:spPr/>
    </dgm:pt>
    <dgm:pt modelId="{D53A6342-86A9-4A5E-8B65-0D3EF471C270}" type="pres">
      <dgm:prSet presAssocID="{783E9201-4CF4-4A24-BBE1-C89307439FB9}" presName="hierChild4" presStyleCnt="0"/>
      <dgm:spPr/>
    </dgm:pt>
    <dgm:pt modelId="{2AADC262-64D0-4EEE-BE83-875CD513CD8C}" type="pres">
      <dgm:prSet presAssocID="{783E9201-4CF4-4A24-BBE1-C89307439FB9}" presName="hierChild5" presStyleCnt="0"/>
      <dgm:spPr/>
    </dgm:pt>
    <dgm:pt modelId="{483D8F89-777F-4EDA-941D-8E3831E30135}" type="pres">
      <dgm:prSet presAssocID="{E06D8D78-0B7A-41BD-9625-96E4417560B6}" presName="Name37" presStyleLbl="parChTrans1D2" presStyleIdx="3" presStyleCnt="6"/>
      <dgm:spPr/>
    </dgm:pt>
    <dgm:pt modelId="{DAA56C69-F80E-49A4-8BF5-C77E33ABEC10}" type="pres">
      <dgm:prSet presAssocID="{0C10060C-5CE9-4893-8423-0E2DB067B513}" presName="hierRoot2" presStyleCnt="0">
        <dgm:presLayoutVars>
          <dgm:hierBranch val="init"/>
        </dgm:presLayoutVars>
      </dgm:prSet>
      <dgm:spPr/>
    </dgm:pt>
    <dgm:pt modelId="{BCCF0395-2134-44F0-8970-CA35B87CC0E3}" type="pres">
      <dgm:prSet presAssocID="{0C10060C-5CE9-4893-8423-0E2DB067B513}" presName="rootComposite" presStyleCnt="0"/>
      <dgm:spPr/>
    </dgm:pt>
    <dgm:pt modelId="{D5DAD3BC-925D-4D95-AFED-80E99CD51273}" type="pres">
      <dgm:prSet presAssocID="{0C10060C-5CE9-4893-8423-0E2DB067B513}" presName="rootText" presStyleLbl="node2" presStyleIdx="3" presStyleCnt="6">
        <dgm:presLayoutVars>
          <dgm:chPref val="3"/>
        </dgm:presLayoutVars>
      </dgm:prSet>
      <dgm:spPr/>
    </dgm:pt>
    <dgm:pt modelId="{3A768FE4-A577-4C9F-AA5C-93969995FE92}" type="pres">
      <dgm:prSet presAssocID="{0C10060C-5CE9-4893-8423-0E2DB067B513}" presName="rootConnector" presStyleLbl="node2" presStyleIdx="3" presStyleCnt="6"/>
      <dgm:spPr/>
    </dgm:pt>
    <dgm:pt modelId="{070EEDD5-2E1D-4A8B-AFEF-19E32FB075DA}" type="pres">
      <dgm:prSet presAssocID="{0C10060C-5CE9-4893-8423-0E2DB067B513}" presName="hierChild4" presStyleCnt="0"/>
      <dgm:spPr/>
    </dgm:pt>
    <dgm:pt modelId="{C9EC7328-95F7-4652-86AA-58472CDAA99A}" type="pres">
      <dgm:prSet presAssocID="{0C10060C-5CE9-4893-8423-0E2DB067B513}" presName="hierChild5" presStyleCnt="0"/>
      <dgm:spPr/>
    </dgm:pt>
    <dgm:pt modelId="{F43048F9-261D-4991-AEA4-FAF10FE4275D}" type="pres">
      <dgm:prSet presAssocID="{8169985F-BD23-47C9-8122-3C685FEBCC8F}" presName="Name37" presStyleLbl="parChTrans1D2" presStyleIdx="4" presStyleCnt="6"/>
      <dgm:spPr/>
    </dgm:pt>
    <dgm:pt modelId="{5D64725D-F2F1-4FE3-93A8-B3C71FE97B93}" type="pres">
      <dgm:prSet presAssocID="{D72F9C78-D9C3-4BCA-969B-1C681711525D}" presName="hierRoot2" presStyleCnt="0">
        <dgm:presLayoutVars>
          <dgm:hierBranch val="init"/>
        </dgm:presLayoutVars>
      </dgm:prSet>
      <dgm:spPr/>
    </dgm:pt>
    <dgm:pt modelId="{E951CED0-5B61-4056-9C86-C12C2F0DF46B}" type="pres">
      <dgm:prSet presAssocID="{D72F9C78-D9C3-4BCA-969B-1C681711525D}" presName="rootComposite" presStyleCnt="0"/>
      <dgm:spPr/>
    </dgm:pt>
    <dgm:pt modelId="{B48B22F5-9176-4D3E-BF60-F6CA6284B90E}" type="pres">
      <dgm:prSet presAssocID="{D72F9C78-D9C3-4BCA-969B-1C681711525D}" presName="rootText" presStyleLbl="node2" presStyleIdx="4" presStyleCnt="6">
        <dgm:presLayoutVars>
          <dgm:chPref val="3"/>
        </dgm:presLayoutVars>
      </dgm:prSet>
      <dgm:spPr/>
    </dgm:pt>
    <dgm:pt modelId="{60ECE177-7675-4C62-9850-B6D67BB07207}" type="pres">
      <dgm:prSet presAssocID="{D72F9C78-D9C3-4BCA-969B-1C681711525D}" presName="rootConnector" presStyleLbl="node2" presStyleIdx="4" presStyleCnt="6"/>
      <dgm:spPr/>
    </dgm:pt>
    <dgm:pt modelId="{9751ECD7-A25B-4781-B5B9-599A50C7DFF1}" type="pres">
      <dgm:prSet presAssocID="{D72F9C78-D9C3-4BCA-969B-1C681711525D}" presName="hierChild4" presStyleCnt="0"/>
      <dgm:spPr/>
    </dgm:pt>
    <dgm:pt modelId="{2D70E4FC-FD61-48E4-B1A3-B1946DA7C126}" type="pres">
      <dgm:prSet presAssocID="{D72F9C78-D9C3-4BCA-969B-1C681711525D}" presName="hierChild5" presStyleCnt="0"/>
      <dgm:spPr/>
    </dgm:pt>
    <dgm:pt modelId="{8C4009D8-898C-426C-B52C-AF4A745A49D1}" type="pres">
      <dgm:prSet presAssocID="{75211CCD-C4C0-4D4C-99E1-DB44DA60E1BD}" presName="Name37" presStyleLbl="parChTrans1D2" presStyleIdx="5" presStyleCnt="6"/>
      <dgm:spPr/>
    </dgm:pt>
    <dgm:pt modelId="{EE711A52-81D2-4E0C-9DF4-F849B2A9F631}" type="pres">
      <dgm:prSet presAssocID="{058D6285-6C4C-4AAB-8100-D3F672675C02}" presName="hierRoot2" presStyleCnt="0">
        <dgm:presLayoutVars>
          <dgm:hierBranch val="init"/>
        </dgm:presLayoutVars>
      </dgm:prSet>
      <dgm:spPr/>
    </dgm:pt>
    <dgm:pt modelId="{C3F2F921-BAEC-4B1D-B816-D6F90EB2B90C}" type="pres">
      <dgm:prSet presAssocID="{058D6285-6C4C-4AAB-8100-D3F672675C02}" presName="rootComposite" presStyleCnt="0"/>
      <dgm:spPr/>
    </dgm:pt>
    <dgm:pt modelId="{05EF3F89-5376-4130-B185-AB3AE326AC73}" type="pres">
      <dgm:prSet presAssocID="{058D6285-6C4C-4AAB-8100-D3F672675C02}" presName="rootText" presStyleLbl="node2" presStyleIdx="5" presStyleCnt="6">
        <dgm:presLayoutVars>
          <dgm:chPref val="3"/>
        </dgm:presLayoutVars>
      </dgm:prSet>
      <dgm:spPr/>
    </dgm:pt>
    <dgm:pt modelId="{53DF9166-5AE5-4366-8367-A1B173841A5A}" type="pres">
      <dgm:prSet presAssocID="{058D6285-6C4C-4AAB-8100-D3F672675C02}" presName="rootConnector" presStyleLbl="node2" presStyleIdx="5" presStyleCnt="6"/>
      <dgm:spPr/>
    </dgm:pt>
    <dgm:pt modelId="{570D933E-DF60-4C8B-819D-21E77F4FB2D2}" type="pres">
      <dgm:prSet presAssocID="{058D6285-6C4C-4AAB-8100-D3F672675C02}" presName="hierChild4" presStyleCnt="0"/>
      <dgm:spPr/>
    </dgm:pt>
    <dgm:pt modelId="{F675E070-044B-4392-80DA-5A77CB4971F4}" type="pres">
      <dgm:prSet presAssocID="{058D6285-6C4C-4AAB-8100-D3F672675C02}" presName="hierChild5" presStyleCnt="0"/>
      <dgm:spPr/>
    </dgm:pt>
    <dgm:pt modelId="{94158577-C09F-42CA-BF4C-28B1A5A43457}" type="pres">
      <dgm:prSet presAssocID="{37AE3A28-7490-4A69-B57F-391DDC64D82F}" presName="hierChild3" presStyleCnt="0"/>
      <dgm:spPr/>
    </dgm:pt>
  </dgm:ptLst>
  <dgm:cxnLst>
    <dgm:cxn modelId="{40961E04-FB20-4F9D-97E0-15CA91F08EB6}" srcId="{37AE3A28-7490-4A69-B57F-391DDC64D82F}" destId="{D72F9C78-D9C3-4BCA-969B-1C681711525D}" srcOrd="4" destOrd="0" parTransId="{8169985F-BD23-47C9-8122-3C685FEBCC8F}" sibTransId="{A061C026-5778-4D92-B09D-8EDFD405DC2D}"/>
    <dgm:cxn modelId="{146B8305-8346-40B7-B97F-8D4B2C59C7DB}" srcId="{37AE3A28-7490-4A69-B57F-391DDC64D82F}" destId="{A6D31CF1-90D2-4EB6-87F4-4DEE92814594}" srcOrd="0" destOrd="0" parTransId="{43808B00-E572-42AB-A79C-D9682BBA69A6}" sibTransId="{4075D982-8B78-41B3-B0B3-25BA35E3F80C}"/>
    <dgm:cxn modelId="{3F644E1E-A824-4EFE-8B8E-487127C86DBB}" type="presOf" srcId="{C6658186-15A4-440E-BF42-5547D103F5C3}" destId="{5905A373-8F1E-4639-92DD-3CDE401C00AB}" srcOrd="0" destOrd="0" presId="urn:microsoft.com/office/officeart/2005/8/layout/orgChart1"/>
    <dgm:cxn modelId="{7CDB5E28-6F6A-41CF-8889-CC0014FC036E}" type="presOf" srcId="{783E9201-4CF4-4A24-BBE1-C89307439FB9}" destId="{301DEA84-FDE2-4EDE-94D9-856E9449DAE9}" srcOrd="0" destOrd="0" presId="urn:microsoft.com/office/officeart/2005/8/layout/orgChart1"/>
    <dgm:cxn modelId="{5F162B2B-72DB-45B1-A829-64993EDCAF3D}" type="presOf" srcId="{783E9201-4CF4-4A24-BBE1-C89307439FB9}" destId="{D5E6102B-3B0B-4F9B-9B11-6E991F0087A9}" srcOrd="1" destOrd="0" presId="urn:microsoft.com/office/officeart/2005/8/layout/orgChart1"/>
    <dgm:cxn modelId="{0A94CC2D-A8D1-4E20-B162-EC583A014DA5}" type="presOf" srcId="{A33CEEB8-805A-4FDE-A817-93CE1055D691}" destId="{04432420-BACF-4FCA-9520-93915D3FD793}" srcOrd="0" destOrd="0" presId="urn:microsoft.com/office/officeart/2005/8/layout/orgChart1"/>
    <dgm:cxn modelId="{5822D760-43E6-44C6-BCC4-371B260AA5B5}" srcId="{37AE3A28-7490-4A69-B57F-391DDC64D82F}" destId="{058D6285-6C4C-4AAB-8100-D3F672675C02}" srcOrd="5" destOrd="0" parTransId="{75211CCD-C4C0-4D4C-99E1-DB44DA60E1BD}" sibTransId="{ADCC10C3-412F-474B-8FEF-28DBE9F8EE48}"/>
    <dgm:cxn modelId="{701ED164-030B-43EC-BA66-1FAE767BF7CB}" srcId="{37AE3A28-7490-4A69-B57F-391DDC64D82F}" destId="{0C10060C-5CE9-4893-8423-0E2DB067B513}" srcOrd="3" destOrd="0" parTransId="{E06D8D78-0B7A-41BD-9625-96E4417560B6}" sibTransId="{8FA06480-812C-4FB6-A014-E1CDCEB00C74}"/>
    <dgm:cxn modelId="{4EB19745-772F-43A4-8F31-DA69C8E6C33C}" type="presOf" srcId="{D72F9C78-D9C3-4BCA-969B-1C681711525D}" destId="{60ECE177-7675-4C62-9850-B6D67BB07207}" srcOrd="1" destOrd="0" presId="urn:microsoft.com/office/officeart/2005/8/layout/orgChart1"/>
    <dgm:cxn modelId="{D83EC06B-7753-49CA-940A-AA15EB86D946}" srcId="{37AE3A28-7490-4A69-B57F-391DDC64D82F}" destId="{A33CEEB8-805A-4FDE-A817-93CE1055D691}" srcOrd="1" destOrd="0" parTransId="{C6658186-15A4-440E-BF42-5547D103F5C3}" sibTransId="{9AC44714-1B0B-45AA-B640-A0A653756107}"/>
    <dgm:cxn modelId="{A9089970-17C0-4BA3-A846-E6E1FC6F2EEA}" type="presOf" srcId="{0C10060C-5CE9-4893-8423-0E2DB067B513}" destId="{D5DAD3BC-925D-4D95-AFED-80E99CD51273}" srcOrd="0" destOrd="0" presId="urn:microsoft.com/office/officeart/2005/8/layout/orgChart1"/>
    <dgm:cxn modelId="{086ABF70-530B-4164-A8D1-CF12C49F30E4}" srcId="{37AE3A28-7490-4A69-B57F-391DDC64D82F}" destId="{783E9201-4CF4-4A24-BBE1-C89307439FB9}" srcOrd="2" destOrd="0" parTransId="{3643E125-667B-4CBC-AFCD-4481D5ECD4E3}" sibTransId="{BE5BF2C5-C413-48F9-93FC-224299B23946}"/>
    <dgm:cxn modelId="{DBE18052-A95B-4640-B909-0CE292DBDE47}" type="presOf" srcId="{A33CEEB8-805A-4FDE-A817-93CE1055D691}" destId="{C5DC80A9-8552-452D-818D-347ED703F0B7}" srcOrd="1" destOrd="0" presId="urn:microsoft.com/office/officeart/2005/8/layout/orgChart1"/>
    <dgm:cxn modelId="{31CD5C53-4735-440B-B5E7-F2A9EA88C9EB}" type="presOf" srcId="{3643E125-667B-4CBC-AFCD-4481D5ECD4E3}" destId="{E1DB2EE3-2A37-40D8-9390-1C431F030877}" srcOrd="0" destOrd="0" presId="urn:microsoft.com/office/officeart/2005/8/layout/orgChart1"/>
    <dgm:cxn modelId="{468AA974-09B2-48AD-8765-E0601DA45465}" type="presOf" srcId="{37AE3A28-7490-4A69-B57F-391DDC64D82F}" destId="{51AB9ED2-B1BA-4BE3-A36E-3E9E0D074E14}" srcOrd="0" destOrd="0" presId="urn:microsoft.com/office/officeart/2005/8/layout/orgChart1"/>
    <dgm:cxn modelId="{BF04DB76-B334-4792-AA4C-B20309C826E5}" type="presOf" srcId="{75211CCD-C4C0-4D4C-99E1-DB44DA60E1BD}" destId="{8C4009D8-898C-426C-B52C-AF4A745A49D1}" srcOrd="0" destOrd="0" presId="urn:microsoft.com/office/officeart/2005/8/layout/orgChart1"/>
    <dgm:cxn modelId="{9F56437E-4B45-422B-B6BE-D2CAE790AD1D}" type="presOf" srcId="{0C10060C-5CE9-4893-8423-0E2DB067B513}" destId="{3A768FE4-A577-4C9F-AA5C-93969995FE92}" srcOrd="1" destOrd="0" presId="urn:microsoft.com/office/officeart/2005/8/layout/orgChart1"/>
    <dgm:cxn modelId="{B7E10D8E-A9A5-4490-8CAD-78DE37B622BB}" type="presOf" srcId="{058D6285-6C4C-4AAB-8100-D3F672675C02}" destId="{05EF3F89-5376-4130-B185-AB3AE326AC73}" srcOrd="0" destOrd="0" presId="urn:microsoft.com/office/officeart/2005/8/layout/orgChart1"/>
    <dgm:cxn modelId="{CA7160A0-F85E-4D38-9B6C-490807A46A2E}" type="presOf" srcId="{8169985F-BD23-47C9-8122-3C685FEBCC8F}" destId="{F43048F9-261D-4991-AEA4-FAF10FE4275D}" srcOrd="0" destOrd="0" presId="urn:microsoft.com/office/officeart/2005/8/layout/orgChart1"/>
    <dgm:cxn modelId="{D3684AA4-C829-4F79-A866-7AB1582B1BFD}" type="presOf" srcId="{A6D31CF1-90D2-4EB6-87F4-4DEE92814594}" destId="{1A5E3179-AA73-46E0-B372-C0538179E3CE}" srcOrd="1" destOrd="0" presId="urn:microsoft.com/office/officeart/2005/8/layout/orgChart1"/>
    <dgm:cxn modelId="{9776DEB5-C155-4404-A7EA-A51E44B565A2}" type="presOf" srcId="{335262F2-3D62-434D-A574-62E8D6B0C71C}" destId="{42E0AD4B-D391-4D82-8F6A-0A0BB3F8EDFD}" srcOrd="0" destOrd="0" presId="urn:microsoft.com/office/officeart/2005/8/layout/orgChart1"/>
    <dgm:cxn modelId="{EC0A90D0-9558-4E8F-A5E6-AC656CB8EBD8}" type="presOf" srcId="{058D6285-6C4C-4AAB-8100-D3F672675C02}" destId="{53DF9166-5AE5-4366-8367-A1B173841A5A}" srcOrd="1" destOrd="0" presId="urn:microsoft.com/office/officeart/2005/8/layout/orgChart1"/>
    <dgm:cxn modelId="{DE3F0ED6-2863-4DEE-9B58-28C97E07D687}" type="presOf" srcId="{E06D8D78-0B7A-41BD-9625-96E4417560B6}" destId="{483D8F89-777F-4EDA-941D-8E3831E30135}" srcOrd="0" destOrd="0" presId="urn:microsoft.com/office/officeart/2005/8/layout/orgChart1"/>
    <dgm:cxn modelId="{C3B1AFDD-CF64-4F50-8A89-10619B3287D6}" type="presOf" srcId="{37AE3A28-7490-4A69-B57F-391DDC64D82F}" destId="{305B393E-7AD6-4680-92FB-825123AE3CE7}" srcOrd="1" destOrd="0" presId="urn:microsoft.com/office/officeart/2005/8/layout/orgChart1"/>
    <dgm:cxn modelId="{C2E665DF-AB82-4529-93BF-966DE12D1A3F}" type="presOf" srcId="{D72F9C78-D9C3-4BCA-969B-1C681711525D}" destId="{B48B22F5-9176-4D3E-BF60-F6CA6284B90E}" srcOrd="0" destOrd="0" presId="urn:microsoft.com/office/officeart/2005/8/layout/orgChart1"/>
    <dgm:cxn modelId="{CF4766E7-5D9A-497A-9179-7677A40F9153}" srcId="{335262F2-3D62-434D-A574-62E8D6B0C71C}" destId="{37AE3A28-7490-4A69-B57F-391DDC64D82F}" srcOrd="0" destOrd="0" parTransId="{F5F0DBF0-0787-4258-B4EE-E40AA425EBDD}" sibTransId="{1AF6DCFE-0EE6-41F3-9A0E-E3DC05C903A5}"/>
    <dgm:cxn modelId="{36A96AE7-007D-4C5D-AE1E-5EDD394D35EE}" type="presOf" srcId="{A6D31CF1-90D2-4EB6-87F4-4DEE92814594}" destId="{934042F8-A372-422E-B1B0-3BD0720901C2}" srcOrd="0" destOrd="0" presId="urn:microsoft.com/office/officeart/2005/8/layout/orgChart1"/>
    <dgm:cxn modelId="{A57FD9EC-0F7C-4B4A-B31B-77D7D610C24A}" type="presOf" srcId="{43808B00-E572-42AB-A79C-D9682BBA69A6}" destId="{DBFA371F-FE06-4BB2-9F93-C2E2A1566BE0}" srcOrd="0" destOrd="0" presId="urn:microsoft.com/office/officeart/2005/8/layout/orgChart1"/>
    <dgm:cxn modelId="{5CA234AE-C95C-4BC6-B3E5-E46FF07073A1}" type="presParOf" srcId="{42E0AD4B-D391-4D82-8F6A-0A0BB3F8EDFD}" destId="{B68AFA4A-73D9-497C-876C-FC461EC31E34}" srcOrd="0" destOrd="0" presId="urn:microsoft.com/office/officeart/2005/8/layout/orgChart1"/>
    <dgm:cxn modelId="{74A990D6-3D15-4861-AB2D-306B686CD665}" type="presParOf" srcId="{B68AFA4A-73D9-497C-876C-FC461EC31E34}" destId="{C8D6F160-56F6-4481-B29F-622F81C6F090}" srcOrd="0" destOrd="0" presId="urn:microsoft.com/office/officeart/2005/8/layout/orgChart1"/>
    <dgm:cxn modelId="{DAAA8975-74A5-44D8-88EF-417CC31E4A15}" type="presParOf" srcId="{C8D6F160-56F6-4481-B29F-622F81C6F090}" destId="{51AB9ED2-B1BA-4BE3-A36E-3E9E0D074E14}" srcOrd="0" destOrd="0" presId="urn:microsoft.com/office/officeart/2005/8/layout/orgChart1"/>
    <dgm:cxn modelId="{31DC4BB1-FCEB-48E3-B6BC-FBE12EC2FC22}" type="presParOf" srcId="{C8D6F160-56F6-4481-B29F-622F81C6F090}" destId="{305B393E-7AD6-4680-92FB-825123AE3CE7}" srcOrd="1" destOrd="0" presId="urn:microsoft.com/office/officeart/2005/8/layout/orgChart1"/>
    <dgm:cxn modelId="{FAC401AD-0B52-4958-A0AE-B57C89446BE6}" type="presParOf" srcId="{B68AFA4A-73D9-497C-876C-FC461EC31E34}" destId="{BD7F992B-7896-48E6-9096-C87FF45EAFAA}" srcOrd="1" destOrd="0" presId="urn:microsoft.com/office/officeart/2005/8/layout/orgChart1"/>
    <dgm:cxn modelId="{F2B12988-F077-4488-9D54-6B059F969DF2}" type="presParOf" srcId="{BD7F992B-7896-48E6-9096-C87FF45EAFAA}" destId="{DBFA371F-FE06-4BB2-9F93-C2E2A1566BE0}" srcOrd="0" destOrd="0" presId="urn:microsoft.com/office/officeart/2005/8/layout/orgChart1"/>
    <dgm:cxn modelId="{BA3A1B6E-674E-4A59-AE76-723741DC92AC}" type="presParOf" srcId="{BD7F992B-7896-48E6-9096-C87FF45EAFAA}" destId="{1F56D12A-DEF4-42C6-A384-36B8D34808F1}" srcOrd="1" destOrd="0" presId="urn:microsoft.com/office/officeart/2005/8/layout/orgChart1"/>
    <dgm:cxn modelId="{673AE2D2-462A-4EE2-98C1-A16ECA9F67FC}" type="presParOf" srcId="{1F56D12A-DEF4-42C6-A384-36B8D34808F1}" destId="{C5358CAF-E20C-486E-BBA4-306A7EBE19E7}" srcOrd="0" destOrd="0" presId="urn:microsoft.com/office/officeart/2005/8/layout/orgChart1"/>
    <dgm:cxn modelId="{AE5BAC75-938A-4791-B262-4C7860428553}" type="presParOf" srcId="{C5358CAF-E20C-486E-BBA4-306A7EBE19E7}" destId="{934042F8-A372-422E-B1B0-3BD0720901C2}" srcOrd="0" destOrd="0" presId="urn:microsoft.com/office/officeart/2005/8/layout/orgChart1"/>
    <dgm:cxn modelId="{54CE92D1-97FD-46F0-BE07-78988ACDDF83}" type="presParOf" srcId="{C5358CAF-E20C-486E-BBA4-306A7EBE19E7}" destId="{1A5E3179-AA73-46E0-B372-C0538179E3CE}" srcOrd="1" destOrd="0" presId="urn:microsoft.com/office/officeart/2005/8/layout/orgChart1"/>
    <dgm:cxn modelId="{4C4898D5-C45A-418F-B1EF-A2760D592768}" type="presParOf" srcId="{1F56D12A-DEF4-42C6-A384-36B8D34808F1}" destId="{CE497DEF-33D4-49D3-85D0-5E46DCF01C00}" srcOrd="1" destOrd="0" presId="urn:microsoft.com/office/officeart/2005/8/layout/orgChart1"/>
    <dgm:cxn modelId="{A37CD980-AAB6-45E2-AC02-7A318F7A2019}" type="presParOf" srcId="{1F56D12A-DEF4-42C6-A384-36B8D34808F1}" destId="{63F375AB-ED7F-4904-9076-70607A0ED8B7}" srcOrd="2" destOrd="0" presId="urn:microsoft.com/office/officeart/2005/8/layout/orgChart1"/>
    <dgm:cxn modelId="{513B6083-D118-4C7C-973C-2BDCB1365731}" type="presParOf" srcId="{BD7F992B-7896-48E6-9096-C87FF45EAFAA}" destId="{5905A373-8F1E-4639-92DD-3CDE401C00AB}" srcOrd="2" destOrd="0" presId="urn:microsoft.com/office/officeart/2005/8/layout/orgChart1"/>
    <dgm:cxn modelId="{3A4DC5B0-6C5D-4C2B-927E-D96F8ECF2048}" type="presParOf" srcId="{BD7F992B-7896-48E6-9096-C87FF45EAFAA}" destId="{7CD0C2FE-40B5-4DD9-ABD2-3F349AC0726B}" srcOrd="3" destOrd="0" presId="urn:microsoft.com/office/officeart/2005/8/layout/orgChart1"/>
    <dgm:cxn modelId="{16CEF20B-E3BC-4834-89B6-0A73C9FB50E5}" type="presParOf" srcId="{7CD0C2FE-40B5-4DD9-ABD2-3F349AC0726B}" destId="{2381E010-1103-4807-B53F-37D0D473DABC}" srcOrd="0" destOrd="0" presId="urn:microsoft.com/office/officeart/2005/8/layout/orgChart1"/>
    <dgm:cxn modelId="{735D73BF-F6ED-4989-ABC3-0F026CFFD3DC}" type="presParOf" srcId="{2381E010-1103-4807-B53F-37D0D473DABC}" destId="{04432420-BACF-4FCA-9520-93915D3FD793}" srcOrd="0" destOrd="0" presId="urn:microsoft.com/office/officeart/2005/8/layout/orgChart1"/>
    <dgm:cxn modelId="{48C099C9-C09C-4F38-8F53-ED5CCD5B0661}" type="presParOf" srcId="{2381E010-1103-4807-B53F-37D0D473DABC}" destId="{C5DC80A9-8552-452D-818D-347ED703F0B7}" srcOrd="1" destOrd="0" presId="urn:microsoft.com/office/officeart/2005/8/layout/orgChart1"/>
    <dgm:cxn modelId="{8A33E575-DD49-4929-9E4F-0531501576E1}" type="presParOf" srcId="{7CD0C2FE-40B5-4DD9-ABD2-3F349AC0726B}" destId="{81F782F0-F1F8-4A40-BDFA-69790A44F666}" srcOrd="1" destOrd="0" presId="urn:microsoft.com/office/officeart/2005/8/layout/orgChart1"/>
    <dgm:cxn modelId="{4F6A37C9-CE2E-4266-8456-3CF067D5A2C9}" type="presParOf" srcId="{7CD0C2FE-40B5-4DD9-ABD2-3F349AC0726B}" destId="{90AAC111-8490-4869-BDFE-503586DF0E29}" srcOrd="2" destOrd="0" presId="urn:microsoft.com/office/officeart/2005/8/layout/orgChart1"/>
    <dgm:cxn modelId="{B514091C-F062-4C7D-A538-6F80C810F21B}" type="presParOf" srcId="{BD7F992B-7896-48E6-9096-C87FF45EAFAA}" destId="{E1DB2EE3-2A37-40D8-9390-1C431F030877}" srcOrd="4" destOrd="0" presId="urn:microsoft.com/office/officeart/2005/8/layout/orgChart1"/>
    <dgm:cxn modelId="{79D9E1A3-BC79-4AD0-A53A-24045454E63D}" type="presParOf" srcId="{BD7F992B-7896-48E6-9096-C87FF45EAFAA}" destId="{4B67B38F-51F5-40FB-81FF-BDE2CA355CB0}" srcOrd="5" destOrd="0" presId="urn:microsoft.com/office/officeart/2005/8/layout/orgChart1"/>
    <dgm:cxn modelId="{6AB8D5CD-6430-4CA4-BC57-05F9B1E63FBB}" type="presParOf" srcId="{4B67B38F-51F5-40FB-81FF-BDE2CA355CB0}" destId="{928D346E-2251-406B-A54C-AE5BFB626835}" srcOrd="0" destOrd="0" presId="urn:microsoft.com/office/officeart/2005/8/layout/orgChart1"/>
    <dgm:cxn modelId="{47BFA9BF-B914-4993-B432-E8797A088F7D}" type="presParOf" srcId="{928D346E-2251-406B-A54C-AE5BFB626835}" destId="{301DEA84-FDE2-4EDE-94D9-856E9449DAE9}" srcOrd="0" destOrd="0" presId="urn:microsoft.com/office/officeart/2005/8/layout/orgChart1"/>
    <dgm:cxn modelId="{9ABD4BF8-23A5-4F6A-A9FE-6E668A7C3AE6}" type="presParOf" srcId="{928D346E-2251-406B-A54C-AE5BFB626835}" destId="{D5E6102B-3B0B-4F9B-9B11-6E991F0087A9}" srcOrd="1" destOrd="0" presId="urn:microsoft.com/office/officeart/2005/8/layout/orgChart1"/>
    <dgm:cxn modelId="{C7218CBB-5340-4A1F-A08D-4D899D821423}" type="presParOf" srcId="{4B67B38F-51F5-40FB-81FF-BDE2CA355CB0}" destId="{D53A6342-86A9-4A5E-8B65-0D3EF471C270}" srcOrd="1" destOrd="0" presId="urn:microsoft.com/office/officeart/2005/8/layout/orgChart1"/>
    <dgm:cxn modelId="{6AB480F5-6210-46F5-A0C6-DB7B8569678E}" type="presParOf" srcId="{4B67B38F-51F5-40FB-81FF-BDE2CA355CB0}" destId="{2AADC262-64D0-4EEE-BE83-875CD513CD8C}" srcOrd="2" destOrd="0" presId="urn:microsoft.com/office/officeart/2005/8/layout/orgChart1"/>
    <dgm:cxn modelId="{3050BD21-F698-42BD-AD97-611CAEB33BCC}" type="presParOf" srcId="{BD7F992B-7896-48E6-9096-C87FF45EAFAA}" destId="{483D8F89-777F-4EDA-941D-8E3831E30135}" srcOrd="6" destOrd="0" presId="urn:microsoft.com/office/officeart/2005/8/layout/orgChart1"/>
    <dgm:cxn modelId="{2987D932-A1CA-4B27-9862-37C748C93C60}" type="presParOf" srcId="{BD7F992B-7896-48E6-9096-C87FF45EAFAA}" destId="{DAA56C69-F80E-49A4-8BF5-C77E33ABEC10}" srcOrd="7" destOrd="0" presId="urn:microsoft.com/office/officeart/2005/8/layout/orgChart1"/>
    <dgm:cxn modelId="{DD43E63F-CDE8-4E91-9BEE-754A3DEE454D}" type="presParOf" srcId="{DAA56C69-F80E-49A4-8BF5-C77E33ABEC10}" destId="{BCCF0395-2134-44F0-8970-CA35B87CC0E3}" srcOrd="0" destOrd="0" presId="urn:microsoft.com/office/officeart/2005/8/layout/orgChart1"/>
    <dgm:cxn modelId="{597B2DFC-F0F0-4134-A2E0-8B5EFC0A3A8D}" type="presParOf" srcId="{BCCF0395-2134-44F0-8970-CA35B87CC0E3}" destId="{D5DAD3BC-925D-4D95-AFED-80E99CD51273}" srcOrd="0" destOrd="0" presId="urn:microsoft.com/office/officeart/2005/8/layout/orgChart1"/>
    <dgm:cxn modelId="{187C008C-D159-4CCF-B2D5-0C6363E51387}" type="presParOf" srcId="{BCCF0395-2134-44F0-8970-CA35B87CC0E3}" destId="{3A768FE4-A577-4C9F-AA5C-93969995FE92}" srcOrd="1" destOrd="0" presId="urn:microsoft.com/office/officeart/2005/8/layout/orgChart1"/>
    <dgm:cxn modelId="{1341C2A6-E8D3-4688-BCC4-A9DFC0CE0921}" type="presParOf" srcId="{DAA56C69-F80E-49A4-8BF5-C77E33ABEC10}" destId="{070EEDD5-2E1D-4A8B-AFEF-19E32FB075DA}" srcOrd="1" destOrd="0" presId="urn:microsoft.com/office/officeart/2005/8/layout/orgChart1"/>
    <dgm:cxn modelId="{D054F8F2-735D-4428-BCE2-274049B98605}" type="presParOf" srcId="{DAA56C69-F80E-49A4-8BF5-C77E33ABEC10}" destId="{C9EC7328-95F7-4652-86AA-58472CDAA99A}" srcOrd="2" destOrd="0" presId="urn:microsoft.com/office/officeart/2005/8/layout/orgChart1"/>
    <dgm:cxn modelId="{2B5658A2-AA74-4CC9-886A-43AEDB2121DF}" type="presParOf" srcId="{BD7F992B-7896-48E6-9096-C87FF45EAFAA}" destId="{F43048F9-261D-4991-AEA4-FAF10FE4275D}" srcOrd="8" destOrd="0" presId="urn:microsoft.com/office/officeart/2005/8/layout/orgChart1"/>
    <dgm:cxn modelId="{63EA7203-5E9E-4C4A-81DB-D4EC0E8AD73E}" type="presParOf" srcId="{BD7F992B-7896-48E6-9096-C87FF45EAFAA}" destId="{5D64725D-F2F1-4FE3-93A8-B3C71FE97B93}" srcOrd="9" destOrd="0" presId="urn:microsoft.com/office/officeart/2005/8/layout/orgChart1"/>
    <dgm:cxn modelId="{0E5401A7-BA64-4A77-A141-ED7FF4E67C80}" type="presParOf" srcId="{5D64725D-F2F1-4FE3-93A8-B3C71FE97B93}" destId="{E951CED0-5B61-4056-9C86-C12C2F0DF46B}" srcOrd="0" destOrd="0" presId="urn:microsoft.com/office/officeart/2005/8/layout/orgChart1"/>
    <dgm:cxn modelId="{C0CB2971-1D4F-437F-B03B-3D4B09233AF4}" type="presParOf" srcId="{E951CED0-5B61-4056-9C86-C12C2F0DF46B}" destId="{B48B22F5-9176-4D3E-BF60-F6CA6284B90E}" srcOrd="0" destOrd="0" presId="urn:microsoft.com/office/officeart/2005/8/layout/orgChart1"/>
    <dgm:cxn modelId="{F9BE0827-E580-44C2-9B5E-BDE3B24A9406}" type="presParOf" srcId="{E951CED0-5B61-4056-9C86-C12C2F0DF46B}" destId="{60ECE177-7675-4C62-9850-B6D67BB07207}" srcOrd="1" destOrd="0" presId="urn:microsoft.com/office/officeart/2005/8/layout/orgChart1"/>
    <dgm:cxn modelId="{3E659B17-573B-48F1-9268-5D3E2E5339DB}" type="presParOf" srcId="{5D64725D-F2F1-4FE3-93A8-B3C71FE97B93}" destId="{9751ECD7-A25B-4781-B5B9-599A50C7DFF1}" srcOrd="1" destOrd="0" presId="urn:microsoft.com/office/officeart/2005/8/layout/orgChart1"/>
    <dgm:cxn modelId="{1A1504EA-1E3C-4699-9188-7FF26B9E9F92}" type="presParOf" srcId="{5D64725D-F2F1-4FE3-93A8-B3C71FE97B93}" destId="{2D70E4FC-FD61-48E4-B1A3-B1946DA7C126}" srcOrd="2" destOrd="0" presId="urn:microsoft.com/office/officeart/2005/8/layout/orgChart1"/>
    <dgm:cxn modelId="{F8A7DF04-2A2B-4DF2-88EE-DC80C17D01C6}" type="presParOf" srcId="{BD7F992B-7896-48E6-9096-C87FF45EAFAA}" destId="{8C4009D8-898C-426C-B52C-AF4A745A49D1}" srcOrd="10" destOrd="0" presId="urn:microsoft.com/office/officeart/2005/8/layout/orgChart1"/>
    <dgm:cxn modelId="{D07E24BA-3ECE-4F37-93DD-686EF3860E2E}" type="presParOf" srcId="{BD7F992B-7896-48E6-9096-C87FF45EAFAA}" destId="{EE711A52-81D2-4E0C-9DF4-F849B2A9F631}" srcOrd="11" destOrd="0" presId="urn:microsoft.com/office/officeart/2005/8/layout/orgChart1"/>
    <dgm:cxn modelId="{F6C8D95B-B2AD-458C-A4A2-0AF1E3784D59}" type="presParOf" srcId="{EE711A52-81D2-4E0C-9DF4-F849B2A9F631}" destId="{C3F2F921-BAEC-4B1D-B816-D6F90EB2B90C}" srcOrd="0" destOrd="0" presId="urn:microsoft.com/office/officeart/2005/8/layout/orgChart1"/>
    <dgm:cxn modelId="{152625BC-4B78-458B-A931-F8DB9AB716D2}" type="presParOf" srcId="{C3F2F921-BAEC-4B1D-B816-D6F90EB2B90C}" destId="{05EF3F89-5376-4130-B185-AB3AE326AC73}" srcOrd="0" destOrd="0" presId="urn:microsoft.com/office/officeart/2005/8/layout/orgChart1"/>
    <dgm:cxn modelId="{499AF2B1-A18F-4D3B-AADE-5E035FB49F06}" type="presParOf" srcId="{C3F2F921-BAEC-4B1D-B816-D6F90EB2B90C}" destId="{53DF9166-5AE5-4366-8367-A1B173841A5A}" srcOrd="1" destOrd="0" presId="urn:microsoft.com/office/officeart/2005/8/layout/orgChart1"/>
    <dgm:cxn modelId="{35665728-526F-465A-8751-B280EF919F61}" type="presParOf" srcId="{EE711A52-81D2-4E0C-9DF4-F849B2A9F631}" destId="{570D933E-DF60-4C8B-819D-21E77F4FB2D2}" srcOrd="1" destOrd="0" presId="urn:microsoft.com/office/officeart/2005/8/layout/orgChart1"/>
    <dgm:cxn modelId="{919E6678-9D0F-48DC-B59A-5FDF78149264}" type="presParOf" srcId="{EE711A52-81D2-4E0C-9DF4-F849B2A9F631}" destId="{F675E070-044B-4392-80DA-5A77CB4971F4}" srcOrd="2" destOrd="0" presId="urn:microsoft.com/office/officeart/2005/8/layout/orgChart1"/>
    <dgm:cxn modelId="{BE01BB73-F42A-4B58-BDD5-CFA065950EB0}" type="presParOf" srcId="{B68AFA4A-73D9-497C-876C-FC461EC31E34}" destId="{94158577-C09F-42CA-BF4C-28B1A5A4345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4009D8-898C-426C-B52C-AF4A745A49D1}">
      <dsp:nvSpPr>
        <dsp:cNvPr id="0" name=""/>
        <dsp:cNvSpPr/>
      </dsp:nvSpPr>
      <dsp:spPr>
        <a:xfrm>
          <a:off x="3046780" y="549382"/>
          <a:ext cx="2612957" cy="181395"/>
        </a:xfrm>
        <a:custGeom>
          <a:avLst/>
          <a:gdLst/>
          <a:ahLst/>
          <a:cxnLst/>
          <a:rect l="0" t="0" r="0" b="0"/>
          <a:pathLst>
            <a:path>
              <a:moveTo>
                <a:pt x="0" y="0"/>
              </a:moveTo>
              <a:lnTo>
                <a:pt x="0" y="90697"/>
              </a:lnTo>
              <a:lnTo>
                <a:pt x="2612957" y="90697"/>
              </a:lnTo>
              <a:lnTo>
                <a:pt x="2612957" y="1813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3048F9-261D-4991-AEA4-FAF10FE4275D}">
      <dsp:nvSpPr>
        <dsp:cNvPr id="0" name=""/>
        <dsp:cNvSpPr/>
      </dsp:nvSpPr>
      <dsp:spPr>
        <a:xfrm>
          <a:off x="3046780" y="549382"/>
          <a:ext cx="1567774" cy="181395"/>
        </a:xfrm>
        <a:custGeom>
          <a:avLst/>
          <a:gdLst/>
          <a:ahLst/>
          <a:cxnLst/>
          <a:rect l="0" t="0" r="0" b="0"/>
          <a:pathLst>
            <a:path>
              <a:moveTo>
                <a:pt x="0" y="0"/>
              </a:moveTo>
              <a:lnTo>
                <a:pt x="0" y="90697"/>
              </a:lnTo>
              <a:lnTo>
                <a:pt x="1567774" y="90697"/>
              </a:lnTo>
              <a:lnTo>
                <a:pt x="1567774" y="1813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3D8F89-777F-4EDA-941D-8E3831E30135}">
      <dsp:nvSpPr>
        <dsp:cNvPr id="0" name=""/>
        <dsp:cNvSpPr/>
      </dsp:nvSpPr>
      <dsp:spPr>
        <a:xfrm>
          <a:off x="3046780" y="549382"/>
          <a:ext cx="522591" cy="181395"/>
        </a:xfrm>
        <a:custGeom>
          <a:avLst/>
          <a:gdLst/>
          <a:ahLst/>
          <a:cxnLst/>
          <a:rect l="0" t="0" r="0" b="0"/>
          <a:pathLst>
            <a:path>
              <a:moveTo>
                <a:pt x="0" y="0"/>
              </a:moveTo>
              <a:lnTo>
                <a:pt x="0" y="90697"/>
              </a:lnTo>
              <a:lnTo>
                <a:pt x="522591" y="90697"/>
              </a:lnTo>
              <a:lnTo>
                <a:pt x="522591" y="1813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DB2EE3-2A37-40D8-9390-1C431F030877}">
      <dsp:nvSpPr>
        <dsp:cNvPr id="0" name=""/>
        <dsp:cNvSpPr/>
      </dsp:nvSpPr>
      <dsp:spPr>
        <a:xfrm>
          <a:off x="2524189" y="549382"/>
          <a:ext cx="522591" cy="181395"/>
        </a:xfrm>
        <a:custGeom>
          <a:avLst/>
          <a:gdLst/>
          <a:ahLst/>
          <a:cxnLst/>
          <a:rect l="0" t="0" r="0" b="0"/>
          <a:pathLst>
            <a:path>
              <a:moveTo>
                <a:pt x="522591" y="0"/>
              </a:moveTo>
              <a:lnTo>
                <a:pt x="522591" y="90697"/>
              </a:lnTo>
              <a:lnTo>
                <a:pt x="0" y="90697"/>
              </a:lnTo>
              <a:lnTo>
                <a:pt x="0" y="1813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05A373-8F1E-4639-92DD-3CDE401C00AB}">
      <dsp:nvSpPr>
        <dsp:cNvPr id="0" name=""/>
        <dsp:cNvSpPr/>
      </dsp:nvSpPr>
      <dsp:spPr>
        <a:xfrm>
          <a:off x="1479006" y="549382"/>
          <a:ext cx="1567774" cy="181395"/>
        </a:xfrm>
        <a:custGeom>
          <a:avLst/>
          <a:gdLst/>
          <a:ahLst/>
          <a:cxnLst/>
          <a:rect l="0" t="0" r="0" b="0"/>
          <a:pathLst>
            <a:path>
              <a:moveTo>
                <a:pt x="1567774" y="0"/>
              </a:moveTo>
              <a:lnTo>
                <a:pt x="1567774" y="90697"/>
              </a:lnTo>
              <a:lnTo>
                <a:pt x="0" y="90697"/>
              </a:lnTo>
              <a:lnTo>
                <a:pt x="0" y="1813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FA371F-FE06-4BB2-9F93-C2E2A1566BE0}">
      <dsp:nvSpPr>
        <dsp:cNvPr id="0" name=""/>
        <dsp:cNvSpPr/>
      </dsp:nvSpPr>
      <dsp:spPr>
        <a:xfrm>
          <a:off x="433823" y="549382"/>
          <a:ext cx="2612957" cy="181395"/>
        </a:xfrm>
        <a:custGeom>
          <a:avLst/>
          <a:gdLst/>
          <a:ahLst/>
          <a:cxnLst/>
          <a:rect l="0" t="0" r="0" b="0"/>
          <a:pathLst>
            <a:path>
              <a:moveTo>
                <a:pt x="2612957" y="0"/>
              </a:moveTo>
              <a:lnTo>
                <a:pt x="2612957" y="90697"/>
              </a:lnTo>
              <a:lnTo>
                <a:pt x="0" y="90697"/>
              </a:lnTo>
              <a:lnTo>
                <a:pt x="0" y="1813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AB9ED2-B1BA-4BE3-A36E-3E9E0D074E14}">
      <dsp:nvSpPr>
        <dsp:cNvPr id="0" name=""/>
        <dsp:cNvSpPr/>
      </dsp:nvSpPr>
      <dsp:spPr>
        <a:xfrm>
          <a:off x="2614886" y="117488"/>
          <a:ext cx="863787" cy="4318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Team Manager</a:t>
          </a:r>
        </a:p>
        <a:p>
          <a:pPr marL="0" lvl="0" indent="0" algn="ctr" defTabSz="355600">
            <a:lnSpc>
              <a:spcPct val="90000"/>
            </a:lnSpc>
            <a:spcBef>
              <a:spcPct val="0"/>
            </a:spcBef>
            <a:spcAft>
              <a:spcPct val="35000"/>
            </a:spcAft>
            <a:buNone/>
          </a:pPr>
          <a:r>
            <a:rPr lang="en-GB" sz="800" kern="1200"/>
            <a:t>DDaT</a:t>
          </a:r>
        </a:p>
      </dsp:txBody>
      <dsp:txXfrm>
        <a:off x="2614886" y="117488"/>
        <a:ext cx="863787" cy="431893"/>
      </dsp:txXfrm>
    </dsp:sp>
    <dsp:sp modelId="{934042F8-A372-422E-B1B0-3BD0720901C2}">
      <dsp:nvSpPr>
        <dsp:cNvPr id="0" name=""/>
        <dsp:cNvSpPr/>
      </dsp:nvSpPr>
      <dsp:spPr>
        <a:xfrm>
          <a:off x="1929" y="730777"/>
          <a:ext cx="863787" cy="431893"/>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Data Engineer</a:t>
          </a:r>
          <a:br>
            <a:rPr lang="en-GB" sz="800" kern="1200">
              <a:solidFill>
                <a:schemeClr val="tx1"/>
              </a:solidFill>
            </a:rPr>
          </a:br>
          <a:r>
            <a:rPr lang="en-GB" sz="800" kern="1200">
              <a:solidFill>
                <a:schemeClr val="tx1"/>
              </a:solidFill>
            </a:rPr>
            <a:t>DDaT</a:t>
          </a:r>
        </a:p>
      </dsp:txBody>
      <dsp:txXfrm>
        <a:off x="1929" y="730777"/>
        <a:ext cx="863787" cy="431893"/>
      </dsp:txXfrm>
    </dsp:sp>
    <dsp:sp modelId="{04432420-BACF-4FCA-9520-93915D3FD793}">
      <dsp:nvSpPr>
        <dsp:cNvPr id="0" name=""/>
        <dsp:cNvSpPr/>
      </dsp:nvSpPr>
      <dsp:spPr>
        <a:xfrm>
          <a:off x="1047112" y="730777"/>
          <a:ext cx="863787" cy="4318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Data Engineer/Analyst</a:t>
          </a:r>
        </a:p>
        <a:p>
          <a:pPr marL="0" lvl="0" indent="0" algn="ctr" defTabSz="355600">
            <a:lnSpc>
              <a:spcPct val="90000"/>
            </a:lnSpc>
            <a:spcBef>
              <a:spcPct val="0"/>
            </a:spcBef>
            <a:spcAft>
              <a:spcPct val="35000"/>
            </a:spcAft>
            <a:buNone/>
          </a:pPr>
          <a:r>
            <a:rPr lang="en-GB" sz="800" kern="1200"/>
            <a:t>DDaT</a:t>
          </a:r>
        </a:p>
      </dsp:txBody>
      <dsp:txXfrm>
        <a:off x="1047112" y="730777"/>
        <a:ext cx="863787" cy="431893"/>
      </dsp:txXfrm>
    </dsp:sp>
    <dsp:sp modelId="{301DEA84-FDE2-4EDE-94D9-856E9449DAE9}">
      <dsp:nvSpPr>
        <dsp:cNvPr id="0" name=""/>
        <dsp:cNvSpPr/>
      </dsp:nvSpPr>
      <dsp:spPr>
        <a:xfrm>
          <a:off x="2092295" y="730777"/>
          <a:ext cx="863787" cy="4318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Data Analyst</a:t>
          </a:r>
          <a:br>
            <a:rPr lang="en-GB" sz="800" kern="1200"/>
          </a:br>
          <a:r>
            <a:rPr lang="en-GB" sz="800" kern="1200"/>
            <a:t>DDaT</a:t>
          </a:r>
        </a:p>
      </dsp:txBody>
      <dsp:txXfrm>
        <a:off x="2092295" y="730777"/>
        <a:ext cx="863787" cy="431893"/>
      </dsp:txXfrm>
    </dsp:sp>
    <dsp:sp modelId="{D5DAD3BC-925D-4D95-AFED-80E99CD51273}">
      <dsp:nvSpPr>
        <dsp:cNvPr id="0" name=""/>
        <dsp:cNvSpPr/>
      </dsp:nvSpPr>
      <dsp:spPr>
        <a:xfrm>
          <a:off x="3137478" y="730777"/>
          <a:ext cx="863787" cy="4318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Data Analyst</a:t>
          </a:r>
          <a:br>
            <a:rPr lang="en-GB" sz="800" kern="1200"/>
          </a:br>
          <a:r>
            <a:rPr lang="en-GB" sz="800" kern="1200"/>
            <a:t>DDaT</a:t>
          </a:r>
        </a:p>
      </dsp:txBody>
      <dsp:txXfrm>
        <a:off x="3137478" y="730777"/>
        <a:ext cx="863787" cy="431893"/>
      </dsp:txXfrm>
    </dsp:sp>
    <dsp:sp modelId="{B48B22F5-9176-4D3E-BF60-F6CA6284B90E}">
      <dsp:nvSpPr>
        <dsp:cNvPr id="0" name=""/>
        <dsp:cNvSpPr/>
      </dsp:nvSpPr>
      <dsp:spPr>
        <a:xfrm>
          <a:off x="4182661" y="730777"/>
          <a:ext cx="863787" cy="4318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GIS Analyst</a:t>
          </a:r>
          <a:br>
            <a:rPr lang="en-GB" sz="800" kern="1200"/>
          </a:br>
          <a:r>
            <a:rPr lang="en-GB" sz="800" kern="1200"/>
            <a:t>DDaT</a:t>
          </a:r>
        </a:p>
      </dsp:txBody>
      <dsp:txXfrm>
        <a:off x="4182661" y="730777"/>
        <a:ext cx="863787" cy="431893"/>
      </dsp:txXfrm>
    </dsp:sp>
    <dsp:sp modelId="{05EF3F89-5376-4130-B185-AB3AE326AC73}">
      <dsp:nvSpPr>
        <dsp:cNvPr id="0" name=""/>
        <dsp:cNvSpPr/>
      </dsp:nvSpPr>
      <dsp:spPr>
        <a:xfrm>
          <a:off x="5227844" y="730777"/>
          <a:ext cx="863787" cy="4318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Data Quality Team Manager</a:t>
          </a:r>
          <a:br>
            <a:rPr lang="en-GB" sz="800" kern="1200"/>
          </a:br>
          <a:r>
            <a:rPr lang="en-GB" sz="800" kern="1200"/>
            <a:t>DDaT</a:t>
          </a:r>
        </a:p>
      </dsp:txBody>
      <dsp:txXfrm>
        <a:off x="5227844" y="730777"/>
        <a:ext cx="863787" cy="4318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Value>1020</Value>
    </TaxCatchAll>
    <_dlc_DocId xmlns="64325d95-35ba-46ca-aaac-778957f5ebb0">U4VZSK3Q3Z65-1654811717-97449</_dlc_DocId>
    <_dlc_DocIdUrl xmlns="64325d95-35ba-46ca-aaac-778957f5ebb0">
      <Url>https://westyorkshirefire.sharepoint.com/teams/HR/_layouts/15/DocIdRedir.aspx?ID=U4VZSK3Q3Z65-1654811717-97449</Url>
      <Description>U4VZSK3Q3Z65-1654811717-97449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5</Pages>
  <Words>910</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2025-09-10T15:18:00Z</dcterms:created>
  <dcterms:modified xsi:type="dcterms:W3CDTF">2025-09-10T15:18:00Z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f0d54216-33a2-4a7c-b2ee-fdd85b0187db</vt:lpwstr>
  </property>
  <property fmtid="{D5CDD505-2E9C-101B-9397-08002B2CF9AE}" pid="13" name="JobDescriptions">
    <vt:lpwstr>1020;#JobDescriptions|8bb9be32-31c0-40dc-91dc-cae3788c5e0a</vt:lpwstr>
  </property>
</Properties>
</file>